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32498" w14:textId="77777777" w:rsidR="004D4067" w:rsidRPr="005E37B4" w:rsidRDefault="004D4067" w:rsidP="00051325">
      <w:pPr>
        <w:pStyle w:val="Title"/>
        <w:rPr>
          <w:color w:val="000000" w:themeColor="text1"/>
          <w:sz w:val="28"/>
        </w:rPr>
      </w:pPr>
      <w:bookmarkStart w:id="0" w:name="_GoBack"/>
      <w:bookmarkEnd w:id="0"/>
      <w:r w:rsidRPr="005E37B4">
        <w:rPr>
          <w:color w:val="000000" w:themeColor="text1"/>
          <w:sz w:val="28"/>
        </w:rPr>
        <w:t>ROMÂNIA</w:t>
      </w:r>
    </w:p>
    <w:p w14:paraId="579FA6AC" w14:textId="77777777" w:rsidR="004D4067" w:rsidRPr="005E37B4" w:rsidRDefault="004D4067" w:rsidP="00051325">
      <w:pPr>
        <w:pStyle w:val="Title"/>
        <w:rPr>
          <w:color w:val="000000" w:themeColor="text1"/>
          <w:sz w:val="28"/>
        </w:rPr>
      </w:pPr>
      <w:r w:rsidRPr="005E37B4">
        <w:rPr>
          <w:color w:val="000000" w:themeColor="text1"/>
          <w:sz w:val="28"/>
        </w:rPr>
        <w:t>GUVERNUL ROMÂNIEI</w:t>
      </w:r>
    </w:p>
    <w:p w14:paraId="22C9EAF4" w14:textId="77777777" w:rsidR="007161E6" w:rsidRPr="005E37B4" w:rsidRDefault="00AB1187" w:rsidP="004D4067">
      <w:pPr>
        <w:pStyle w:val="Title"/>
        <w:rPr>
          <w:color w:val="000000" w:themeColor="text1"/>
          <w:sz w:val="28"/>
        </w:rPr>
      </w:pPr>
      <w:r w:rsidRPr="005E37B4">
        <w:rPr>
          <w:noProof/>
          <w:color w:val="000000" w:themeColor="text1"/>
          <w:sz w:val="28"/>
          <w:lang w:val="en-US"/>
        </w:rPr>
        <w:drawing>
          <wp:anchor distT="0" distB="0" distL="0" distR="0" simplePos="0" relativeHeight="251657216" behindDoc="0" locked="0" layoutInCell="1" allowOverlap="1" wp14:anchorId="5A0B20BF" wp14:editId="77F432FF">
            <wp:simplePos x="0" y="0"/>
            <wp:positionH relativeFrom="margin">
              <wp:align>center</wp:align>
            </wp:positionH>
            <wp:positionV relativeFrom="paragraph">
              <wp:posOffset>360045</wp:posOffset>
            </wp:positionV>
            <wp:extent cx="594360" cy="8585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4360" cy="858520"/>
                    </a:xfrm>
                    <a:prstGeom prst="rect">
                      <a:avLst/>
                    </a:prstGeom>
                  </pic:spPr>
                </pic:pic>
              </a:graphicData>
            </a:graphic>
            <wp14:sizeRelH relativeFrom="margin">
              <wp14:pctWidth>0</wp14:pctWidth>
            </wp14:sizeRelH>
            <wp14:sizeRelV relativeFrom="margin">
              <wp14:pctHeight>0</wp14:pctHeight>
            </wp14:sizeRelV>
          </wp:anchor>
        </w:drawing>
      </w:r>
      <w:r w:rsidR="007C6B1F" w:rsidRPr="005E37B4">
        <w:rPr>
          <w:color w:val="000000" w:themeColor="text1"/>
          <w:sz w:val="28"/>
        </w:rPr>
        <w:t>COMITETUL</w:t>
      </w:r>
      <w:r w:rsidR="007C6B1F" w:rsidRPr="005E37B4">
        <w:rPr>
          <w:color w:val="000000" w:themeColor="text1"/>
          <w:spacing w:val="-2"/>
          <w:sz w:val="28"/>
        </w:rPr>
        <w:t xml:space="preserve"> </w:t>
      </w:r>
      <w:r w:rsidR="007C6B1F" w:rsidRPr="005E37B4">
        <w:rPr>
          <w:color w:val="000000" w:themeColor="text1"/>
          <w:sz w:val="28"/>
        </w:rPr>
        <w:t>NAŢIONAL</w:t>
      </w:r>
      <w:r w:rsidR="007C6B1F" w:rsidRPr="005E37B4">
        <w:rPr>
          <w:color w:val="000000" w:themeColor="text1"/>
          <w:spacing w:val="-3"/>
          <w:sz w:val="28"/>
        </w:rPr>
        <w:t xml:space="preserve"> </w:t>
      </w:r>
      <w:r w:rsidR="007C6B1F" w:rsidRPr="005E37B4">
        <w:rPr>
          <w:color w:val="000000" w:themeColor="text1"/>
          <w:sz w:val="28"/>
        </w:rPr>
        <w:t>PENTRU</w:t>
      </w:r>
      <w:r w:rsidR="007C6B1F" w:rsidRPr="005E37B4">
        <w:rPr>
          <w:color w:val="000000" w:themeColor="text1"/>
          <w:spacing w:val="-2"/>
          <w:sz w:val="28"/>
        </w:rPr>
        <w:t xml:space="preserve"> </w:t>
      </w:r>
      <w:r w:rsidR="007C6B1F" w:rsidRPr="005E37B4">
        <w:rPr>
          <w:color w:val="000000" w:themeColor="text1"/>
          <w:sz w:val="28"/>
        </w:rPr>
        <w:t>SITUAȚII</w:t>
      </w:r>
      <w:r w:rsidR="007C6B1F" w:rsidRPr="005E37B4">
        <w:rPr>
          <w:color w:val="000000" w:themeColor="text1"/>
          <w:spacing w:val="-6"/>
          <w:sz w:val="28"/>
        </w:rPr>
        <w:t xml:space="preserve"> </w:t>
      </w:r>
      <w:r w:rsidR="007C6B1F" w:rsidRPr="005E37B4">
        <w:rPr>
          <w:color w:val="000000" w:themeColor="text1"/>
          <w:sz w:val="28"/>
        </w:rPr>
        <w:t>DE</w:t>
      </w:r>
      <w:r w:rsidR="007C6B1F" w:rsidRPr="005E37B4">
        <w:rPr>
          <w:color w:val="000000" w:themeColor="text1"/>
          <w:spacing w:val="-5"/>
          <w:sz w:val="28"/>
        </w:rPr>
        <w:t xml:space="preserve"> </w:t>
      </w:r>
      <w:r w:rsidR="007C6B1F" w:rsidRPr="005E37B4">
        <w:rPr>
          <w:color w:val="000000" w:themeColor="text1"/>
          <w:sz w:val="28"/>
        </w:rPr>
        <w:t>URGENȚĂ</w:t>
      </w:r>
    </w:p>
    <w:p w14:paraId="37475DA5" w14:textId="44CCE3E3" w:rsidR="00F46FB1" w:rsidRPr="005E37B4" w:rsidRDefault="007C6B1F" w:rsidP="00F46FB1">
      <w:pPr>
        <w:pStyle w:val="Heading1"/>
        <w:spacing w:before="1"/>
        <w:ind w:right="308"/>
        <w:rPr>
          <w:color w:val="000000" w:themeColor="text1"/>
          <w:sz w:val="26"/>
          <w:szCs w:val="26"/>
        </w:rPr>
      </w:pPr>
      <w:bookmarkStart w:id="1" w:name="HOTĂRÂRE_nr._10_din_12.02.2021"/>
      <w:bookmarkEnd w:id="1"/>
      <w:r w:rsidRPr="005E37B4">
        <w:rPr>
          <w:color w:val="000000" w:themeColor="text1"/>
          <w:sz w:val="26"/>
          <w:szCs w:val="26"/>
        </w:rPr>
        <w:t>HOTĂRÂRE</w:t>
      </w:r>
      <w:r w:rsidRPr="005E37B4">
        <w:rPr>
          <w:color w:val="000000" w:themeColor="text1"/>
          <w:spacing w:val="-5"/>
          <w:sz w:val="26"/>
          <w:szCs w:val="26"/>
        </w:rPr>
        <w:t xml:space="preserve"> </w:t>
      </w:r>
      <w:r w:rsidRPr="005E37B4">
        <w:rPr>
          <w:color w:val="000000" w:themeColor="text1"/>
          <w:sz w:val="26"/>
          <w:szCs w:val="26"/>
        </w:rPr>
        <w:t>nr.</w:t>
      </w:r>
      <w:r w:rsidRPr="005E37B4">
        <w:rPr>
          <w:color w:val="000000" w:themeColor="text1"/>
          <w:spacing w:val="-3"/>
          <w:sz w:val="26"/>
          <w:szCs w:val="26"/>
        </w:rPr>
        <w:t xml:space="preserve"> </w:t>
      </w:r>
      <w:r w:rsidR="00EA2E0F" w:rsidRPr="005E37B4">
        <w:rPr>
          <w:color w:val="000000" w:themeColor="text1"/>
          <w:sz w:val="26"/>
          <w:szCs w:val="26"/>
        </w:rPr>
        <w:t>6</w:t>
      </w:r>
      <w:r w:rsidRPr="005E37B4">
        <w:rPr>
          <w:color w:val="000000" w:themeColor="text1"/>
          <w:spacing w:val="-2"/>
          <w:sz w:val="26"/>
          <w:szCs w:val="26"/>
        </w:rPr>
        <w:t xml:space="preserve"> </w:t>
      </w:r>
      <w:r w:rsidRPr="005E37B4">
        <w:rPr>
          <w:color w:val="000000" w:themeColor="text1"/>
          <w:sz w:val="26"/>
          <w:szCs w:val="26"/>
        </w:rPr>
        <w:t>din</w:t>
      </w:r>
      <w:r w:rsidRPr="005E37B4">
        <w:rPr>
          <w:color w:val="000000" w:themeColor="text1"/>
          <w:spacing w:val="-4"/>
          <w:sz w:val="26"/>
          <w:szCs w:val="26"/>
        </w:rPr>
        <w:t xml:space="preserve"> </w:t>
      </w:r>
      <w:r w:rsidR="00AD2CD6">
        <w:rPr>
          <w:color w:val="000000" w:themeColor="text1"/>
          <w:sz w:val="26"/>
          <w:szCs w:val="26"/>
        </w:rPr>
        <w:t>10</w:t>
      </w:r>
      <w:r w:rsidR="00CA6538" w:rsidRPr="005E37B4">
        <w:rPr>
          <w:color w:val="000000" w:themeColor="text1"/>
          <w:sz w:val="26"/>
          <w:szCs w:val="26"/>
        </w:rPr>
        <w:t>.</w:t>
      </w:r>
      <w:r w:rsidR="00BD1E37" w:rsidRPr="005E37B4">
        <w:rPr>
          <w:color w:val="000000" w:themeColor="text1"/>
          <w:sz w:val="26"/>
          <w:szCs w:val="26"/>
        </w:rPr>
        <w:t>02</w:t>
      </w:r>
      <w:r w:rsidRPr="005E37B4">
        <w:rPr>
          <w:color w:val="000000" w:themeColor="text1"/>
          <w:sz w:val="26"/>
          <w:szCs w:val="26"/>
        </w:rPr>
        <w:t>.202</w:t>
      </w:r>
      <w:r w:rsidR="00BD1E37" w:rsidRPr="005E37B4">
        <w:rPr>
          <w:color w:val="000000" w:themeColor="text1"/>
          <w:sz w:val="26"/>
          <w:szCs w:val="26"/>
        </w:rPr>
        <w:t>3</w:t>
      </w:r>
    </w:p>
    <w:p w14:paraId="47E055F6" w14:textId="77777777" w:rsidR="007161E6" w:rsidRPr="005E37B4" w:rsidRDefault="007C6B1F" w:rsidP="00F46FB1">
      <w:pPr>
        <w:pStyle w:val="Heading1"/>
        <w:spacing w:before="1"/>
        <w:ind w:right="308"/>
        <w:rPr>
          <w:i/>
          <w:color w:val="000000" w:themeColor="text1"/>
          <w:sz w:val="26"/>
          <w:szCs w:val="26"/>
        </w:rPr>
      </w:pPr>
      <w:r w:rsidRPr="005E37B4">
        <w:rPr>
          <w:i/>
          <w:color w:val="000000" w:themeColor="text1"/>
          <w:sz w:val="26"/>
          <w:szCs w:val="26"/>
        </w:rPr>
        <w:t>privind acordarea de asistență internațională</w:t>
      </w:r>
      <w:r w:rsidR="00CA6538" w:rsidRPr="005E37B4">
        <w:rPr>
          <w:i/>
          <w:color w:val="000000" w:themeColor="text1"/>
          <w:sz w:val="26"/>
          <w:szCs w:val="26"/>
        </w:rPr>
        <w:t>,</w:t>
      </w:r>
      <w:r w:rsidR="00EA2E0F" w:rsidRPr="005E37B4">
        <w:rPr>
          <w:i/>
          <w:color w:val="000000" w:themeColor="text1"/>
          <w:sz w:val="26"/>
          <w:szCs w:val="26"/>
        </w:rPr>
        <w:t xml:space="preserve"> constând în </w:t>
      </w:r>
      <w:r w:rsidR="000D3FCD" w:rsidRPr="005E37B4">
        <w:rPr>
          <w:i/>
          <w:color w:val="000000" w:themeColor="text1"/>
          <w:sz w:val="26"/>
          <w:szCs w:val="26"/>
        </w:rPr>
        <w:t>asigurarea transportului unor produse aflate în rezerva rescEU de pe teritoriul României, în Republica Turcia</w:t>
      </w:r>
      <w:r w:rsidR="0033036D" w:rsidRPr="005E37B4">
        <w:rPr>
          <w:i/>
          <w:color w:val="000000" w:themeColor="text1"/>
          <w:sz w:val="26"/>
          <w:szCs w:val="26"/>
        </w:rPr>
        <w:t xml:space="preserve"> </w:t>
      </w:r>
    </w:p>
    <w:p w14:paraId="044EA21A" w14:textId="77777777" w:rsidR="007161E6" w:rsidRPr="005E37B4" w:rsidRDefault="007161E6">
      <w:pPr>
        <w:pStyle w:val="BodyText"/>
        <w:spacing w:before="7"/>
        <w:rPr>
          <w:b/>
          <w:color w:val="000000" w:themeColor="text1"/>
          <w:sz w:val="26"/>
          <w:szCs w:val="26"/>
        </w:rPr>
      </w:pPr>
    </w:p>
    <w:p w14:paraId="57AD69DB" w14:textId="77777777" w:rsidR="007161E6" w:rsidRPr="005E37B4" w:rsidRDefault="007C6B1F" w:rsidP="008538D6">
      <w:pPr>
        <w:pStyle w:val="BodyText"/>
        <w:spacing w:line="276" w:lineRule="auto"/>
        <w:ind w:right="111" w:firstLine="709"/>
        <w:jc w:val="both"/>
        <w:rPr>
          <w:color w:val="000000" w:themeColor="text1"/>
          <w:sz w:val="26"/>
          <w:szCs w:val="26"/>
        </w:rPr>
      </w:pPr>
      <w:r w:rsidRPr="005E37B4">
        <w:rPr>
          <w:color w:val="000000" w:themeColor="text1"/>
          <w:sz w:val="26"/>
          <w:szCs w:val="26"/>
        </w:rPr>
        <w:t xml:space="preserve">Având în </w:t>
      </w:r>
      <w:r w:rsidR="000D59F4" w:rsidRPr="005E37B4">
        <w:rPr>
          <w:color w:val="000000" w:themeColor="text1"/>
          <w:sz w:val="26"/>
          <w:szCs w:val="26"/>
        </w:rPr>
        <w:t xml:space="preserve">vedere </w:t>
      </w:r>
      <w:r w:rsidR="005C5028" w:rsidRPr="005E37B4">
        <w:rPr>
          <w:color w:val="000000" w:themeColor="text1"/>
          <w:sz w:val="26"/>
          <w:szCs w:val="26"/>
        </w:rPr>
        <w:t>cutremurul major produs</w:t>
      </w:r>
      <w:r w:rsidR="003D7720" w:rsidRPr="005E37B4">
        <w:rPr>
          <w:color w:val="000000" w:themeColor="text1"/>
          <w:sz w:val="26"/>
          <w:szCs w:val="26"/>
        </w:rPr>
        <w:t xml:space="preserve"> în data de 06.02.2023</w:t>
      </w:r>
      <w:r w:rsidR="005C5028" w:rsidRPr="005E37B4">
        <w:rPr>
          <w:color w:val="000000" w:themeColor="text1"/>
          <w:sz w:val="26"/>
          <w:szCs w:val="26"/>
        </w:rPr>
        <w:t xml:space="preserve"> pe teritoriul Republicii Turcia </w:t>
      </w:r>
      <w:r w:rsidR="003D7720" w:rsidRPr="005E37B4">
        <w:rPr>
          <w:color w:val="000000" w:themeColor="text1"/>
          <w:sz w:val="26"/>
          <w:szCs w:val="26"/>
        </w:rPr>
        <w:t>- Regiunea Gaziantep</w:t>
      </w:r>
      <w:r w:rsidR="0057221D" w:rsidRPr="005E37B4">
        <w:rPr>
          <w:color w:val="000000" w:themeColor="text1"/>
          <w:sz w:val="26"/>
          <w:szCs w:val="26"/>
        </w:rPr>
        <w:t>,</w:t>
      </w:r>
      <w:r w:rsidR="0038306E" w:rsidRPr="005E37B4">
        <w:rPr>
          <w:color w:val="000000" w:themeColor="text1"/>
          <w:sz w:val="26"/>
          <w:szCs w:val="26"/>
        </w:rPr>
        <w:t xml:space="preserve"> care a afectat și Republica Arabă Siriană,</w:t>
      </w:r>
      <w:r w:rsidR="008E4B72" w:rsidRPr="005E37B4">
        <w:rPr>
          <w:color w:val="000000" w:themeColor="text1"/>
        </w:rPr>
        <w:t xml:space="preserve"> </w:t>
      </w:r>
      <w:r w:rsidR="008E4B72" w:rsidRPr="005E37B4">
        <w:rPr>
          <w:color w:val="000000" w:themeColor="text1"/>
          <w:sz w:val="26"/>
          <w:szCs w:val="26"/>
        </w:rPr>
        <w:t>în contextul eforturilor de combatere a efectelor negative</w:t>
      </w:r>
      <w:r w:rsidR="00FD4647" w:rsidRPr="005E37B4">
        <w:rPr>
          <w:color w:val="000000" w:themeColor="text1"/>
          <w:sz w:val="26"/>
          <w:szCs w:val="26"/>
        </w:rPr>
        <w:t xml:space="preserve"> a acestui </w:t>
      </w:r>
      <w:r w:rsidR="000C74D5" w:rsidRPr="005E37B4">
        <w:rPr>
          <w:color w:val="000000" w:themeColor="text1"/>
          <w:sz w:val="26"/>
          <w:szCs w:val="26"/>
        </w:rPr>
        <w:t>seism</w:t>
      </w:r>
      <w:r w:rsidR="001C1B23" w:rsidRPr="005E37B4">
        <w:rPr>
          <w:color w:val="000000" w:themeColor="text1"/>
          <w:sz w:val="26"/>
          <w:szCs w:val="26"/>
        </w:rPr>
        <w:t>,</w:t>
      </w:r>
    </w:p>
    <w:p w14:paraId="32C2C90E" w14:textId="77777777" w:rsidR="006A779D" w:rsidRPr="005E37B4" w:rsidRDefault="006A779D" w:rsidP="006A779D">
      <w:pPr>
        <w:pStyle w:val="BodyText"/>
        <w:spacing w:line="276" w:lineRule="auto"/>
        <w:ind w:right="111" w:firstLine="709"/>
        <w:jc w:val="both"/>
        <w:rPr>
          <w:color w:val="000000" w:themeColor="text1"/>
          <w:sz w:val="26"/>
          <w:szCs w:val="26"/>
        </w:rPr>
      </w:pPr>
      <w:r w:rsidRPr="005E37B4">
        <w:rPr>
          <w:color w:val="000000" w:themeColor="text1"/>
          <w:sz w:val="26"/>
          <w:szCs w:val="26"/>
        </w:rPr>
        <w:t>l</w:t>
      </w:r>
      <w:r w:rsidR="001A28D0" w:rsidRPr="005E37B4">
        <w:rPr>
          <w:color w:val="000000" w:themeColor="text1"/>
          <w:sz w:val="26"/>
          <w:szCs w:val="26"/>
        </w:rPr>
        <w:t xml:space="preserve">uând act de solicitarea adresată României </w:t>
      </w:r>
      <w:r w:rsidRPr="005E37B4">
        <w:rPr>
          <w:color w:val="000000" w:themeColor="text1"/>
          <w:sz w:val="26"/>
          <w:szCs w:val="26"/>
        </w:rPr>
        <w:t>prin mecanismul</w:t>
      </w:r>
      <w:r w:rsidR="00BF103C" w:rsidRPr="005E37B4">
        <w:rPr>
          <w:color w:val="000000" w:themeColor="text1"/>
          <w:sz w:val="26"/>
          <w:szCs w:val="26"/>
        </w:rPr>
        <w:t xml:space="preserve"> European de Protecție Civilă (</w:t>
      </w:r>
      <w:r w:rsidR="001A28D0" w:rsidRPr="005E37B4">
        <w:rPr>
          <w:color w:val="000000" w:themeColor="text1"/>
          <w:sz w:val="26"/>
          <w:szCs w:val="26"/>
        </w:rPr>
        <w:t>ECHO-ERCC</w:t>
      </w:r>
      <w:r w:rsidR="00BF103C" w:rsidRPr="005E37B4">
        <w:rPr>
          <w:color w:val="000000" w:themeColor="text1"/>
          <w:sz w:val="26"/>
          <w:szCs w:val="26"/>
        </w:rPr>
        <w:t>)</w:t>
      </w:r>
      <w:r w:rsidR="001A28D0" w:rsidRPr="005E37B4">
        <w:rPr>
          <w:color w:val="000000" w:themeColor="text1"/>
          <w:sz w:val="26"/>
          <w:szCs w:val="26"/>
        </w:rPr>
        <w:t xml:space="preserve"> de a pune la dispoziție </w:t>
      </w:r>
      <w:r w:rsidR="00775361" w:rsidRPr="005E37B4">
        <w:rPr>
          <w:color w:val="000000" w:themeColor="text1"/>
          <w:sz w:val="26"/>
          <w:szCs w:val="26"/>
        </w:rPr>
        <w:t xml:space="preserve">Republicii Turce, </w:t>
      </w:r>
      <w:r w:rsidR="001A28D0" w:rsidRPr="005E37B4">
        <w:rPr>
          <w:color w:val="000000" w:themeColor="text1"/>
          <w:sz w:val="26"/>
          <w:szCs w:val="26"/>
        </w:rPr>
        <w:t>din rezerva rescEU a unor produse constând în articole de adăpost</w:t>
      </w:r>
      <w:r w:rsidR="00775361" w:rsidRPr="005E37B4">
        <w:rPr>
          <w:color w:val="000000" w:themeColor="text1"/>
          <w:sz w:val="26"/>
          <w:szCs w:val="26"/>
        </w:rPr>
        <w:t>,</w:t>
      </w:r>
    </w:p>
    <w:p w14:paraId="75A7F766" w14:textId="77777777" w:rsidR="00775361" w:rsidRPr="005E37B4" w:rsidRDefault="00775361" w:rsidP="006A779D">
      <w:pPr>
        <w:pStyle w:val="BodyText"/>
        <w:spacing w:line="276" w:lineRule="auto"/>
        <w:ind w:right="111" w:firstLine="709"/>
        <w:jc w:val="both"/>
        <w:rPr>
          <w:color w:val="000000" w:themeColor="text1"/>
          <w:sz w:val="26"/>
          <w:szCs w:val="26"/>
        </w:rPr>
      </w:pPr>
      <w:r w:rsidRPr="005E37B4">
        <w:rPr>
          <w:color w:val="000000" w:themeColor="text1"/>
          <w:sz w:val="26"/>
          <w:szCs w:val="26"/>
        </w:rPr>
        <w:t>având în vedere</w:t>
      </w:r>
      <w:r w:rsidR="00BF103C" w:rsidRPr="005E37B4">
        <w:rPr>
          <w:color w:val="000000" w:themeColor="text1"/>
          <w:sz w:val="26"/>
          <w:szCs w:val="26"/>
        </w:rPr>
        <w:t xml:space="preserve"> responsabilitățile ce revin României, ca parte a proiectului   Romanian ShelterCapacity (RO-Shelt) care are în vedere crearea unei capacități de adăpostire temporară rescEU, care să fie disponibilă pentru desfășurarea misiunilor din cadrul Mecanismului European de Protecție Civilă,  </w:t>
      </w:r>
    </w:p>
    <w:p w14:paraId="47CAF1AD" w14:textId="77777777" w:rsidR="007161E6" w:rsidRPr="005E37B4" w:rsidRDefault="006A779D" w:rsidP="006A779D">
      <w:pPr>
        <w:pStyle w:val="BodyText"/>
        <w:spacing w:line="276" w:lineRule="auto"/>
        <w:ind w:right="111"/>
        <w:jc w:val="both"/>
        <w:rPr>
          <w:color w:val="000000" w:themeColor="text1"/>
          <w:sz w:val="26"/>
          <w:szCs w:val="26"/>
        </w:rPr>
      </w:pPr>
      <w:r w:rsidRPr="005E37B4">
        <w:rPr>
          <w:color w:val="000000" w:themeColor="text1"/>
          <w:sz w:val="26"/>
          <w:szCs w:val="26"/>
        </w:rPr>
        <w:tab/>
      </w:r>
      <w:r w:rsidR="007C6B1F" w:rsidRPr="005E37B4">
        <w:rPr>
          <w:color w:val="000000" w:themeColor="text1"/>
          <w:sz w:val="26"/>
          <w:szCs w:val="26"/>
        </w:rPr>
        <w:t>luând în considerare propunerea șefului Departamentului pentru Situații de</w:t>
      </w:r>
      <w:r w:rsidR="007C6B1F" w:rsidRPr="005E37B4">
        <w:rPr>
          <w:color w:val="000000" w:themeColor="text1"/>
          <w:spacing w:val="1"/>
          <w:sz w:val="26"/>
          <w:szCs w:val="26"/>
        </w:rPr>
        <w:t xml:space="preserve"> </w:t>
      </w:r>
      <w:r w:rsidR="007C6B1F" w:rsidRPr="005E37B4">
        <w:rPr>
          <w:color w:val="000000" w:themeColor="text1"/>
          <w:sz w:val="26"/>
          <w:szCs w:val="26"/>
        </w:rPr>
        <w:t>Urgență, vicepreședinte al Comitetului Național pentru Situații de Urgență, în sensul</w:t>
      </w:r>
      <w:r w:rsidR="007C6B1F" w:rsidRPr="005E37B4">
        <w:rPr>
          <w:color w:val="000000" w:themeColor="text1"/>
          <w:spacing w:val="1"/>
          <w:sz w:val="26"/>
          <w:szCs w:val="26"/>
        </w:rPr>
        <w:t xml:space="preserve"> </w:t>
      </w:r>
      <w:r w:rsidR="007C6B1F" w:rsidRPr="005E37B4">
        <w:rPr>
          <w:color w:val="000000" w:themeColor="text1"/>
          <w:sz w:val="26"/>
          <w:szCs w:val="26"/>
        </w:rPr>
        <w:t xml:space="preserve">acordării asistenței internaționale Republicii </w:t>
      </w:r>
      <w:r w:rsidR="00346455" w:rsidRPr="005E37B4">
        <w:rPr>
          <w:color w:val="000000" w:themeColor="text1"/>
          <w:sz w:val="26"/>
          <w:szCs w:val="26"/>
        </w:rPr>
        <w:t>Turcia</w:t>
      </w:r>
      <w:r w:rsidR="007C6B1F" w:rsidRPr="005E37B4">
        <w:rPr>
          <w:color w:val="000000" w:themeColor="text1"/>
          <w:sz w:val="26"/>
          <w:szCs w:val="26"/>
        </w:rPr>
        <w:t>,</w:t>
      </w:r>
      <w:r w:rsidR="007C6B1F" w:rsidRPr="005E37B4">
        <w:rPr>
          <w:color w:val="000000" w:themeColor="text1"/>
          <w:spacing w:val="-16"/>
          <w:sz w:val="26"/>
          <w:szCs w:val="26"/>
        </w:rPr>
        <w:t xml:space="preserve"> </w:t>
      </w:r>
      <w:r w:rsidR="007C6B1F" w:rsidRPr="005E37B4">
        <w:rPr>
          <w:color w:val="000000" w:themeColor="text1"/>
          <w:sz w:val="26"/>
          <w:szCs w:val="26"/>
        </w:rPr>
        <w:t>în</w:t>
      </w:r>
      <w:r w:rsidR="007C6B1F" w:rsidRPr="005E37B4">
        <w:rPr>
          <w:color w:val="000000" w:themeColor="text1"/>
          <w:spacing w:val="-18"/>
          <w:sz w:val="26"/>
          <w:szCs w:val="26"/>
        </w:rPr>
        <w:t xml:space="preserve"> </w:t>
      </w:r>
      <w:r w:rsidR="00CF6DA0" w:rsidRPr="005E37B4">
        <w:rPr>
          <w:color w:val="000000" w:themeColor="text1"/>
          <w:sz w:val="26"/>
          <w:szCs w:val="26"/>
        </w:rPr>
        <w:t>corelare</w:t>
      </w:r>
      <w:r w:rsidR="007C6B1F" w:rsidRPr="005E37B4">
        <w:rPr>
          <w:color w:val="000000" w:themeColor="text1"/>
          <w:spacing w:val="-12"/>
          <w:sz w:val="26"/>
          <w:szCs w:val="26"/>
        </w:rPr>
        <w:t xml:space="preserve"> </w:t>
      </w:r>
      <w:r w:rsidR="007C6B1F" w:rsidRPr="005E37B4">
        <w:rPr>
          <w:color w:val="000000" w:themeColor="text1"/>
          <w:sz w:val="26"/>
          <w:szCs w:val="26"/>
        </w:rPr>
        <w:t>cu</w:t>
      </w:r>
      <w:r w:rsidR="007C6B1F" w:rsidRPr="005E37B4">
        <w:rPr>
          <w:color w:val="000000" w:themeColor="text1"/>
          <w:spacing w:val="-17"/>
          <w:sz w:val="26"/>
          <w:szCs w:val="26"/>
        </w:rPr>
        <w:t xml:space="preserve"> </w:t>
      </w:r>
      <w:r w:rsidR="007C6B1F" w:rsidRPr="005E37B4">
        <w:rPr>
          <w:color w:val="000000" w:themeColor="text1"/>
          <w:sz w:val="26"/>
          <w:szCs w:val="26"/>
        </w:rPr>
        <w:t>prevederile</w:t>
      </w:r>
      <w:r w:rsidR="007C6B1F" w:rsidRPr="005E37B4">
        <w:rPr>
          <w:color w:val="000000" w:themeColor="text1"/>
          <w:spacing w:val="-13"/>
          <w:sz w:val="26"/>
          <w:szCs w:val="26"/>
        </w:rPr>
        <w:t xml:space="preserve"> </w:t>
      </w:r>
      <w:r w:rsidR="007C6B1F" w:rsidRPr="005E37B4">
        <w:rPr>
          <w:color w:val="000000" w:themeColor="text1"/>
          <w:sz w:val="26"/>
          <w:szCs w:val="26"/>
        </w:rPr>
        <w:t>art.</w:t>
      </w:r>
      <w:r w:rsidR="007C6B1F" w:rsidRPr="005E37B4">
        <w:rPr>
          <w:color w:val="000000" w:themeColor="text1"/>
          <w:spacing w:val="-20"/>
          <w:sz w:val="26"/>
          <w:szCs w:val="26"/>
        </w:rPr>
        <w:t xml:space="preserve"> </w:t>
      </w:r>
      <w:r w:rsidR="007C6B1F" w:rsidRPr="005E37B4">
        <w:rPr>
          <w:color w:val="000000" w:themeColor="text1"/>
          <w:sz w:val="26"/>
          <w:szCs w:val="26"/>
        </w:rPr>
        <w:t>20,</w:t>
      </w:r>
      <w:r w:rsidR="007C6B1F" w:rsidRPr="005E37B4">
        <w:rPr>
          <w:color w:val="000000" w:themeColor="text1"/>
          <w:spacing w:val="-82"/>
          <w:sz w:val="26"/>
          <w:szCs w:val="26"/>
        </w:rPr>
        <w:t xml:space="preserve"> </w:t>
      </w:r>
      <w:r w:rsidR="00C04FC9" w:rsidRPr="005E37B4">
        <w:rPr>
          <w:color w:val="000000" w:themeColor="text1"/>
          <w:spacing w:val="-82"/>
          <w:sz w:val="26"/>
          <w:szCs w:val="26"/>
        </w:rPr>
        <w:t xml:space="preserve"> </w:t>
      </w:r>
      <w:r w:rsidR="001B471C" w:rsidRPr="005E37B4">
        <w:rPr>
          <w:color w:val="000000" w:themeColor="text1"/>
          <w:spacing w:val="-82"/>
          <w:sz w:val="26"/>
          <w:szCs w:val="26"/>
        </w:rPr>
        <w:t xml:space="preserve">  </w:t>
      </w:r>
      <w:r w:rsidR="005E16AA" w:rsidRPr="005E37B4">
        <w:rPr>
          <w:color w:val="000000" w:themeColor="text1"/>
          <w:sz w:val="26"/>
          <w:szCs w:val="26"/>
        </w:rPr>
        <w:t>lit. f)</w:t>
      </w:r>
      <w:r w:rsidR="007C6B1F" w:rsidRPr="005E37B4">
        <w:rPr>
          <w:color w:val="000000" w:themeColor="text1"/>
          <w:sz w:val="26"/>
          <w:szCs w:val="26"/>
        </w:rPr>
        <w:t xml:space="preserve"> din Ordonanța de urgență a Guvernului nr. 21/2004 privind Sistemul Național</w:t>
      </w:r>
      <w:r w:rsidR="007C6B1F" w:rsidRPr="005E37B4">
        <w:rPr>
          <w:color w:val="000000" w:themeColor="text1"/>
          <w:spacing w:val="1"/>
          <w:sz w:val="26"/>
          <w:szCs w:val="26"/>
        </w:rPr>
        <w:t xml:space="preserve"> </w:t>
      </w:r>
      <w:r w:rsidR="007C6B1F" w:rsidRPr="005E37B4">
        <w:rPr>
          <w:color w:val="000000" w:themeColor="text1"/>
          <w:sz w:val="26"/>
          <w:szCs w:val="26"/>
        </w:rPr>
        <w:t>de Management al Situațiilor de Urgență</w:t>
      </w:r>
      <w:r w:rsidR="0078503D" w:rsidRPr="005E37B4">
        <w:rPr>
          <w:color w:val="000000" w:themeColor="text1"/>
          <w:sz w:val="26"/>
          <w:szCs w:val="26"/>
        </w:rPr>
        <w:t>, cu modificările și completările ulterioare,</w:t>
      </w:r>
      <w:r w:rsidR="0078503D" w:rsidRPr="005E37B4">
        <w:rPr>
          <w:color w:val="000000" w:themeColor="text1"/>
          <w:spacing w:val="-5"/>
          <w:sz w:val="26"/>
          <w:szCs w:val="26"/>
        </w:rPr>
        <w:t xml:space="preserve"> </w:t>
      </w:r>
    </w:p>
    <w:p w14:paraId="4FA649CC" w14:textId="77777777" w:rsidR="007161E6" w:rsidRPr="005E37B4" w:rsidRDefault="007C6B1F" w:rsidP="008538D6">
      <w:pPr>
        <w:pStyle w:val="BodyText"/>
        <w:spacing w:before="84" w:line="276" w:lineRule="auto"/>
        <w:ind w:right="105" w:firstLine="709"/>
        <w:jc w:val="both"/>
        <w:rPr>
          <w:color w:val="000000" w:themeColor="text1"/>
          <w:sz w:val="26"/>
          <w:szCs w:val="26"/>
        </w:rPr>
      </w:pPr>
      <w:r w:rsidRPr="005E37B4">
        <w:rPr>
          <w:color w:val="000000" w:themeColor="text1"/>
          <w:sz w:val="26"/>
          <w:szCs w:val="26"/>
        </w:rPr>
        <w:t xml:space="preserve">în temeiul prevederilor </w:t>
      </w:r>
      <w:r w:rsidR="00961BD4" w:rsidRPr="005E37B4">
        <w:rPr>
          <w:color w:val="000000" w:themeColor="text1"/>
          <w:sz w:val="26"/>
          <w:szCs w:val="26"/>
        </w:rPr>
        <w:t xml:space="preserve">art. 4 alin.(1) lit. g) și </w:t>
      </w:r>
      <w:r w:rsidRPr="005E37B4">
        <w:rPr>
          <w:color w:val="000000" w:themeColor="text1"/>
          <w:sz w:val="26"/>
          <w:szCs w:val="26"/>
        </w:rPr>
        <w:t>art.</w:t>
      </w:r>
      <w:r w:rsidRPr="005E37B4">
        <w:rPr>
          <w:color w:val="000000" w:themeColor="text1"/>
          <w:spacing w:val="-11"/>
          <w:sz w:val="26"/>
          <w:szCs w:val="26"/>
        </w:rPr>
        <w:t xml:space="preserve"> </w:t>
      </w:r>
      <w:r w:rsidRPr="005E37B4">
        <w:rPr>
          <w:color w:val="000000" w:themeColor="text1"/>
          <w:sz w:val="26"/>
          <w:szCs w:val="26"/>
        </w:rPr>
        <w:t>20</w:t>
      </w:r>
      <w:r w:rsidRPr="005E37B4">
        <w:rPr>
          <w:color w:val="000000" w:themeColor="text1"/>
          <w:spacing w:val="-9"/>
          <w:sz w:val="26"/>
          <w:szCs w:val="26"/>
        </w:rPr>
        <w:t xml:space="preserve"> </w:t>
      </w:r>
      <w:r w:rsidRPr="005E37B4">
        <w:rPr>
          <w:color w:val="000000" w:themeColor="text1"/>
          <w:sz w:val="26"/>
          <w:szCs w:val="26"/>
        </w:rPr>
        <w:t>lit.</w:t>
      </w:r>
      <w:r w:rsidRPr="005E37B4">
        <w:rPr>
          <w:color w:val="000000" w:themeColor="text1"/>
          <w:spacing w:val="-4"/>
          <w:sz w:val="26"/>
          <w:szCs w:val="26"/>
        </w:rPr>
        <w:t xml:space="preserve"> </w:t>
      </w:r>
      <w:r w:rsidR="008538D6" w:rsidRPr="005E37B4">
        <w:rPr>
          <w:color w:val="000000" w:themeColor="text1"/>
          <w:sz w:val="26"/>
          <w:szCs w:val="26"/>
        </w:rPr>
        <w:t>f</w:t>
      </w:r>
      <w:r w:rsidRPr="005E37B4">
        <w:rPr>
          <w:color w:val="000000" w:themeColor="text1"/>
          <w:sz w:val="26"/>
          <w:szCs w:val="26"/>
        </w:rPr>
        <w:t>)</w:t>
      </w:r>
      <w:r w:rsidR="008538D6" w:rsidRPr="005E37B4">
        <w:rPr>
          <w:color w:val="000000" w:themeColor="text1"/>
          <w:sz w:val="26"/>
          <w:szCs w:val="26"/>
        </w:rPr>
        <w:t xml:space="preserve"> </w:t>
      </w:r>
      <w:r w:rsidR="001A28D0" w:rsidRPr="005E37B4">
        <w:rPr>
          <w:color w:val="000000" w:themeColor="text1"/>
          <w:sz w:val="26"/>
          <w:szCs w:val="26"/>
        </w:rPr>
        <w:t>și l)</w:t>
      </w:r>
      <w:r w:rsidRPr="005E37B4">
        <w:rPr>
          <w:color w:val="000000" w:themeColor="text1"/>
          <w:spacing w:val="-8"/>
          <w:sz w:val="26"/>
          <w:szCs w:val="26"/>
        </w:rPr>
        <w:t xml:space="preserve"> </w:t>
      </w:r>
      <w:r w:rsidRPr="005E37B4">
        <w:rPr>
          <w:color w:val="000000" w:themeColor="text1"/>
          <w:sz w:val="26"/>
          <w:szCs w:val="26"/>
        </w:rPr>
        <w:t>din</w:t>
      </w:r>
      <w:r w:rsidRPr="005E37B4">
        <w:rPr>
          <w:color w:val="000000" w:themeColor="text1"/>
          <w:spacing w:val="-8"/>
          <w:sz w:val="26"/>
          <w:szCs w:val="26"/>
        </w:rPr>
        <w:t xml:space="preserve"> </w:t>
      </w:r>
      <w:r w:rsidRPr="005E37B4">
        <w:rPr>
          <w:color w:val="000000" w:themeColor="text1"/>
          <w:sz w:val="26"/>
          <w:szCs w:val="26"/>
        </w:rPr>
        <w:t>Ordonanța</w:t>
      </w:r>
      <w:r w:rsidRPr="005E37B4">
        <w:rPr>
          <w:color w:val="000000" w:themeColor="text1"/>
          <w:spacing w:val="-7"/>
          <w:sz w:val="26"/>
          <w:szCs w:val="26"/>
        </w:rPr>
        <w:t xml:space="preserve"> </w:t>
      </w:r>
      <w:r w:rsidRPr="005E37B4">
        <w:rPr>
          <w:color w:val="000000" w:themeColor="text1"/>
          <w:sz w:val="26"/>
          <w:szCs w:val="26"/>
        </w:rPr>
        <w:t>de</w:t>
      </w:r>
      <w:r w:rsidRPr="005E37B4">
        <w:rPr>
          <w:color w:val="000000" w:themeColor="text1"/>
          <w:spacing w:val="-2"/>
          <w:sz w:val="26"/>
          <w:szCs w:val="26"/>
        </w:rPr>
        <w:t xml:space="preserve"> </w:t>
      </w:r>
      <w:r w:rsidRPr="005E37B4">
        <w:rPr>
          <w:color w:val="000000" w:themeColor="text1"/>
          <w:sz w:val="26"/>
          <w:szCs w:val="26"/>
        </w:rPr>
        <w:t>urgență</w:t>
      </w:r>
      <w:r w:rsidRPr="005E37B4">
        <w:rPr>
          <w:color w:val="000000" w:themeColor="text1"/>
          <w:spacing w:val="-9"/>
          <w:sz w:val="26"/>
          <w:szCs w:val="26"/>
        </w:rPr>
        <w:t xml:space="preserve"> </w:t>
      </w:r>
      <w:r w:rsidRPr="005E37B4">
        <w:rPr>
          <w:color w:val="000000" w:themeColor="text1"/>
          <w:sz w:val="26"/>
          <w:szCs w:val="26"/>
        </w:rPr>
        <w:t>a</w:t>
      </w:r>
      <w:r w:rsidRPr="005E37B4">
        <w:rPr>
          <w:color w:val="000000" w:themeColor="text1"/>
          <w:spacing w:val="-8"/>
          <w:sz w:val="26"/>
          <w:szCs w:val="26"/>
        </w:rPr>
        <w:t xml:space="preserve"> </w:t>
      </w:r>
      <w:r w:rsidRPr="005E37B4">
        <w:rPr>
          <w:color w:val="000000" w:themeColor="text1"/>
          <w:sz w:val="26"/>
          <w:szCs w:val="26"/>
        </w:rPr>
        <w:t>Guvernului</w:t>
      </w:r>
      <w:r w:rsidRPr="005E37B4">
        <w:rPr>
          <w:color w:val="000000" w:themeColor="text1"/>
          <w:spacing w:val="-7"/>
          <w:sz w:val="26"/>
          <w:szCs w:val="26"/>
        </w:rPr>
        <w:t xml:space="preserve"> </w:t>
      </w:r>
      <w:r w:rsidRPr="005E37B4">
        <w:rPr>
          <w:color w:val="000000" w:themeColor="text1"/>
          <w:sz w:val="26"/>
          <w:szCs w:val="26"/>
        </w:rPr>
        <w:t>nr.</w:t>
      </w:r>
      <w:r w:rsidRPr="005E37B4">
        <w:rPr>
          <w:color w:val="000000" w:themeColor="text1"/>
          <w:spacing w:val="-82"/>
          <w:sz w:val="26"/>
          <w:szCs w:val="26"/>
        </w:rPr>
        <w:t xml:space="preserve"> </w:t>
      </w:r>
      <w:r w:rsidR="004D3B83" w:rsidRPr="005E37B4">
        <w:rPr>
          <w:color w:val="000000" w:themeColor="text1"/>
          <w:spacing w:val="-82"/>
          <w:sz w:val="26"/>
          <w:szCs w:val="26"/>
        </w:rPr>
        <w:t xml:space="preserve"> </w:t>
      </w:r>
      <w:r w:rsidRPr="005E37B4">
        <w:rPr>
          <w:color w:val="000000" w:themeColor="text1"/>
          <w:sz w:val="26"/>
          <w:szCs w:val="26"/>
        </w:rPr>
        <w:t>21/2004</w:t>
      </w:r>
      <w:r w:rsidRPr="005E37B4">
        <w:rPr>
          <w:color w:val="000000" w:themeColor="text1"/>
          <w:spacing w:val="-13"/>
          <w:sz w:val="26"/>
          <w:szCs w:val="26"/>
        </w:rPr>
        <w:t xml:space="preserve"> </w:t>
      </w:r>
      <w:r w:rsidRPr="005E37B4">
        <w:rPr>
          <w:color w:val="000000" w:themeColor="text1"/>
          <w:sz w:val="26"/>
          <w:szCs w:val="26"/>
        </w:rPr>
        <w:t>privind</w:t>
      </w:r>
      <w:r w:rsidRPr="005E37B4">
        <w:rPr>
          <w:color w:val="000000" w:themeColor="text1"/>
          <w:spacing w:val="-17"/>
          <w:sz w:val="26"/>
          <w:szCs w:val="26"/>
        </w:rPr>
        <w:t xml:space="preserve"> </w:t>
      </w:r>
      <w:r w:rsidRPr="005E37B4">
        <w:rPr>
          <w:color w:val="000000" w:themeColor="text1"/>
          <w:sz w:val="26"/>
          <w:szCs w:val="26"/>
        </w:rPr>
        <w:t>Sistemul</w:t>
      </w:r>
      <w:r w:rsidRPr="005E37B4">
        <w:rPr>
          <w:color w:val="000000" w:themeColor="text1"/>
          <w:spacing w:val="-13"/>
          <w:sz w:val="26"/>
          <w:szCs w:val="26"/>
        </w:rPr>
        <w:t xml:space="preserve"> </w:t>
      </w:r>
      <w:r w:rsidRPr="005E37B4">
        <w:rPr>
          <w:color w:val="000000" w:themeColor="text1"/>
          <w:sz w:val="26"/>
          <w:szCs w:val="26"/>
        </w:rPr>
        <w:t>Național</w:t>
      </w:r>
      <w:r w:rsidRPr="005E37B4">
        <w:rPr>
          <w:color w:val="000000" w:themeColor="text1"/>
          <w:spacing w:val="-16"/>
          <w:sz w:val="26"/>
          <w:szCs w:val="26"/>
        </w:rPr>
        <w:t xml:space="preserve"> </w:t>
      </w:r>
      <w:r w:rsidRPr="005E37B4">
        <w:rPr>
          <w:color w:val="000000" w:themeColor="text1"/>
          <w:sz w:val="26"/>
          <w:szCs w:val="26"/>
        </w:rPr>
        <w:t>de</w:t>
      </w:r>
      <w:r w:rsidRPr="005E37B4">
        <w:rPr>
          <w:color w:val="000000" w:themeColor="text1"/>
          <w:spacing w:val="-12"/>
          <w:sz w:val="26"/>
          <w:szCs w:val="26"/>
        </w:rPr>
        <w:t xml:space="preserve"> </w:t>
      </w:r>
      <w:r w:rsidRPr="005E37B4">
        <w:rPr>
          <w:color w:val="000000" w:themeColor="text1"/>
          <w:sz w:val="26"/>
          <w:szCs w:val="26"/>
        </w:rPr>
        <w:t>Management</w:t>
      </w:r>
      <w:r w:rsidRPr="005E37B4">
        <w:rPr>
          <w:color w:val="000000" w:themeColor="text1"/>
          <w:spacing w:val="-16"/>
          <w:sz w:val="26"/>
          <w:szCs w:val="26"/>
        </w:rPr>
        <w:t xml:space="preserve"> </w:t>
      </w:r>
      <w:r w:rsidRPr="005E37B4">
        <w:rPr>
          <w:color w:val="000000" w:themeColor="text1"/>
          <w:sz w:val="26"/>
          <w:szCs w:val="26"/>
        </w:rPr>
        <w:t>al</w:t>
      </w:r>
      <w:r w:rsidRPr="005E37B4">
        <w:rPr>
          <w:color w:val="000000" w:themeColor="text1"/>
          <w:spacing w:val="-14"/>
          <w:sz w:val="26"/>
          <w:szCs w:val="26"/>
        </w:rPr>
        <w:t xml:space="preserve"> </w:t>
      </w:r>
      <w:r w:rsidRPr="005E37B4">
        <w:rPr>
          <w:color w:val="000000" w:themeColor="text1"/>
          <w:sz w:val="26"/>
          <w:szCs w:val="26"/>
        </w:rPr>
        <w:t>Situațiilor</w:t>
      </w:r>
      <w:r w:rsidRPr="005E37B4">
        <w:rPr>
          <w:color w:val="000000" w:themeColor="text1"/>
          <w:spacing w:val="-11"/>
          <w:sz w:val="26"/>
          <w:szCs w:val="26"/>
        </w:rPr>
        <w:t xml:space="preserve"> </w:t>
      </w:r>
      <w:r w:rsidRPr="005E37B4">
        <w:rPr>
          <w:color w:val="000000" w:themeColor="text1"/>
          <w:sz w:val="26"/>
          <w:szCs w:val="26"/>
        </w:rPr>
        <w:t>de</w:t>
      </w:r>
      <w:r w:rsidRPr="005E37B4">
        <w:rPr>
          <w:color w:val="000000" w:themeColor="text1"/>
          <w:spacing w:val="-12"/>
          <w:sz w:val="26"/>
          <w:szCs w:val="26"/>
        </w:rPr>
        <w:t xml:space="preserve"> </w:t>
      </w:r>
      <w:r w:rsidRPr="005E37B4">
        <w:rPr>
          <w:color w:val="000000" w:themeColor="text1"/>
          <w:sz w:val="26"/>
          <w:szCs w:val="26"/>
        </w:rPr>
        <w:t>Urgență,</w:t>
      </w:r>
      <w:r w:rsidRPr="005E37B4">
        <w:rPr>
          <w:color w:val="000000" w:themeColor="text1"/>
          <w:spacing w:val="-17"/>
          <w:sz w:val="26"/>
          <w:szCs w:val="26"/>
        </w:rPr>
        <w:t xml:space="preserve"> </w:t>
      </w:r>
      <w:r w:rsidR="0078503D" w:rsidRPr="005E37B4">
        <w:rPr>
          <w:color w:val="000000" w:themeColor="text1"/>
          <w:sz w:val="26"/>
          <w:szCs w:val="26"/>
        </w:rPr>
        <w:t>cu modificările și completările ulterioare</w:t>
      </w:r>
      <w:r w:rsidRPr="005E37B4">
        <w:rPr>
          <w:color w:val="000000" w:themeColor="text1"/>
          <w:sz w:val="26"/>
          <w:szCs w:val="26"/>
        </w:rPr>
        <w:t xml:space="preserve"> </w:t>
      </w:r>
      <w:r w:rsidR="005E16AA" w:rsidRPr="005E37B4">
        <w:rPr>
          <w:color w:val="000000" w:themeColor="text1"/>
          <w:sz w:val="26"/>
          <w:szCs w:val="26"/>
        </w:rPr>
        <w:t>și</w:t>
      </w:r>
      <w:r w:rsidRPr="005E37B4">
        <w:rPr>
          <w:color w:val="000000" w:themeColor="text1"/>
          <w:sz w:val="26"/>
          <w:szCs w:val="26"/>
        </w:rPr>
        <w:t xml:space="preserve"> ale art. 2 și art. 4 din Hotărârea Guvernului nr. 94/2014 privind</w:t>
      </w:r>
      <w:r w:rsidRPr="005E37B4">
        <w:rPr>
          <w:color w:val="000000" w:themeColor="text1"/>
          <w:spacing w:val="1"/>
          <w:sz w:val="26"/>
          <w:szCs w:val="26"/>
        </w:rPr>
        <w:t xml:space="preserve"> </w:t>
      </w:r>
      <w:r w:rsidRPr="005E37B4">
        <w:rPr>
          <w:color w:val="000000" w:themeColor="text1"/>
          <w:spacing w:val="-1"/>
          <w:sz w:val="26"/>
          <w:szCs w:val="26"/>
        </w:rPr>
        <w:t>organizarea,</w:t>
      </w:r>
      <w:r w:rsidRPr="005E37B4">
        <w:rPr>
          <w:color w:val="000000" w:themeColor="text1"/>
          <w:spacing w:val="-21"/>
          <w:sz w:val="26"/>
          <w:szCs w:val="26"/>
        </w:rPr>
        <w:t xml:space="preserve"> </w:t>
      </w:r>
      <w:r w:rsidRPr="005E37B4">
        <w:rPr>
          <w:color w:val="000000" w:themeColor="text1"/>
          <w:spacing w:val="-1"/>
          <w:sz w:val="26"/>
          <w:szCs w:val="26"/>
        </w:rPr>
        <w:t>funcționarea</w:t>
      </w:r>
      <w:r w:rsidRPr="005E37B4">
        <w:rPr>
          <w:color w:val="000000" w:themeColor="text1"/>
          <w:spacing w:val="-17"/>
          <w:sz w:val="26"/>
          <w:szCs w:val="26"/>
        </w:rPr>
        <w:t xml:space="preserve"> </w:t>
      </w:r>
      <w:r w:rsidRPr="005E37B4">
        <w:rPr>
          <w:color w:val="000000" w:themeColor="text1"/>
          <w:sz w:val="26"/>
          <w:szCs w:val="26"/>
        </w:rPr>
        <w:t>şi</w:t>
      </w:r>
      <w:r w:rsidRPr="005E37B4">
        <w:rPr>
          <w:color w:val="000000" w:themeColor="text1"/>
          <w:spacing w:val="-19"/>
          <w:sz w:val="26"/>
          <w:szCs w:val="26"/>
        </w:rPr>
        <w:t xml:space="preserve"> </w:t>
      </w:r>
      <w:r w:rsidRPr="005E37B4">
        <w:rPr>
          <w:color w:val="000000" w:themeColor="text1"/>
          <w:sz w:val="26"/>
          <w:szCs w:val="26"/>
        </w:rPr>
        <w:t>componența</w:t>
      </w:r>
      <w:r w:rsidRPr="005E37B4">
        <w:rPr>
          <w:color w:val="000000" w:themeColor="text1"/>
          <w:spacing w:val="-16"/>
          <w:sz w:val="26"/>
          <w:szCs w:val="26"/>
        </w:rPr>
        <w:t xml:space="preserve"> </w:t>
      </w:r>
      <w:r w:rsidRPr="005E37B4">
        <w:rPr>
          <w:color w:val="000000" w:themeColor="text1"/>
          <w:sz w:val="26"/>
          <w:szCs w:val="26"/>
        </w:rPr>
        <w:t>Comitetului</w:t>
      </w:r>
      <w:r w:rsidRPr="005E37B4">
        <w:rPr>
          <w:color w:val="000000" w:themeColor="text1"/>
          <w:spacing w:val="-14"/>
          <w:sz w:val="26"/>
          <w:szCs w:val="26"/>
        </w:rPr>
        <w:t xml:space="preserve"> </w:t>
      </w:r>
      <w:r w:rsidRPr="005E37B4">
        <w:rPr>
          <w:color w:val="000000" w:themeColor="text1"/>
          <w:sz w:val="26"/>
          <w:szCs w:val="26"/>
        </w:rPr>
        <w:t>Național</w:t>
      </w:r>
      <w:r w:rsidRPr="005E37B4">
        <w:rPr>
          <w:color w:val="000000" w:themeColor="text1"/>
          <w:spacing w:val="-18"/>
          <w:sz w:val="26"/>
          <w:szCs w:val="26"/>
        </w:rPr>
        <w:t xml:space="preserve"> </w:t>
      </w:r>
      <w:r w:rsidRPr="005E37B4">
        <w:rPr>
          <w:color w:val="000000" w:themeColor="text1"/>
          <w:sz w:val="26"/>
          <w:szCs w:val="26"/>
        </w:rPr>
        <w:t>pentru</w:t>
      </w:r>
      <w:r w:rsidRPr="005E37B4">
        <w:rPr>
          <w:color w:val="000000" w:themeColor="text1"/>
          <w:spacing w:val="-13"/>
          <w:sz w:val="26"/>
          <w:szCs w:val="26"/>
        </w:rPr>
        <w:t xml:space="preserve"> </w:t>
      </w:r>
      <w:r w:rsidR="00CF6DA0" w:rsidRPr="005E37B4">
        <w:rPr>
          <w:color w:val="000000" w:themeColor="text1"/>
          <w:sz w:val="26"/>
          <w:szCs w:val="26"/>
        </w:rPr>
        <w:t xml:space="preserve">Situații </w:t>
      </w:r>
      <w:r w:rsidRPr="005E37B4">
        <w:rPr>
          <w:color w:val="000000" w:themeColor="text1"/>
          <w:sz w:val="26"/>
          <w:szCs w:val="26"/>
        </w:rPr>
        <w:t>de Urgență,</w:t>
      </w:r>
      <w:r w:rsidR="0078503D" w:rsidRPr="005E37B4">
        <w:rPr>
          <w:color w:val="000000" w:themeColor="text1"/>
          <w:sz w:val="26"/>
          <w:szCs w:val="26"/>
        </w:rPr>
        <w:t xml:space="preserve"> cu modificările și completările ulterioare,</w:t>
      </w:r>
    </w:p>
    <w:p w14:paraId="3969E9AE" w14:textId="77777777" w:rsidR="004D4067" w:rsidRPr="005E37B4" w:rsidRDefault="004D4067" w:rsidP="004D4067">
      <w:pPr>
        <w:pStyle w:val="Heading1"/>
        <w:spacing w:line="276" w:lineRule="auto"/>
        <w:ind w:left="0" w:right="1043"/>
        <w:jc w:val="left"/>
        <w:rPr>
          <w:b w:val="0"/>
          <w:bCs w:val="0"/>
          <w:i/>
          <w:iCs/>
          <w:color w:val="000000" w:themeColor="text1"/>
          <w:sz w:val="26"/>
          <w:szCs w:val="26"/>
        </w:rPr>
      </w:pPr>
      <w:bookmarkStart w:id="2" w:name="Comitetul_Național_pentru_Situaţii_de_Ur"/>
      <w:bookmarkEnd w:id="2"/>
    </w:p>
    <w:p w14:paraId="2F36987F" w14:textId="77777777" w:rsidR="00A22D9B" w:rsidRPr="005E37B4" w:rsidRDefault="007C6B1F" w:rsidP="00AB1187">
      <w:pPr>
        <w:pStyle w:val="Heading1"/>
        <w:spacing w:line="273" w:lineRule="auto"/>
        <w:ind w:left="0" w:right="-1"/>
        <w:rPr>
          <w:color w:val="000000" w:themeColor="text1"/>
          <w:sz w:val="26"/>
          <w:szCs w:val="26"/>
        </w:rPr>
      </w:pPr>
      <w:r w:rsidRPr="005E37B4">
        <w:rPr>
          <w:color w:val="000000" w:themeColor="text1"/>
          <w:sz w:val="26"/>
          <w:szCs w:val="26"/>
        </w:rPr>
        <w:t>Comitetul Național pe</w:t>
      </w:r>
      <w:r w:rsidR="005E16AA" w:rsidRPr="005E37B4">
        <w:rPr>
          <w:color w:val="000000" w:themeColor="text1"/>
          <w:sz w:val="26"/>
          <w:szCs w:val="26"/>
        </w:rPr>
        <w:t xml:space="preserve">ntru </w:t>
      </w:r>
      <w:r w:rsidR="004D4067" w:rsidRPr="005E37B4">
        <w:rPr>
          <w:color w:val="000000" w:themeColor="text1"/>
          <w:sz w:val="26"/>
          <w:szCs w:val="26"/>
        </w:rPr>
        <w:t>Situații</w:t>
      </w:r>
      <w:r w:rsidR="005E16AA" w:rsidRPr="005E37B4">
        <w:rPr>
          <w:color w:val="000000" w:themeColor="text1"/>
          <w:sz w:val="26"/>
          <w:szCs w:val="26"/>
        </w:rPr>
        <w:t xml:space="preserve"> de Urgență adoptă p</w:t>
      </w:r>
      <w:r w:rsidRPr="005E37B4">
        <w:rPr>
          <w:color w:val="000000" w:themeColor="text1"/>
          <w:sz w:val="26"/>
          <w:szCs w:val="26"/>
        </w:rPr>
        <w:t>rezenta</w:t>
      </w:r>
    </w:p>
    <w:p w14:paraId="5C850345" w14:textId="77777777" w:rsidR="00AB1187" w:rsidRPr="005E37B4" w:rsidRDefault="00AB1187" w:rsidP="00AB1187">
      <w:pPr>
        <w:pStyle w:val="Heading1"/>
        <w:spacing w:line="273" w:lineRule="auto"/>
        <w:ind w:left="0" w:right="-1"/>
        <w:rPr>
          <w:color w:val="000000" w:themeColor="text1"/>
          <w:sz w:val="16"/>
          <w:szCs w:val="26"/>
          <w:u w:val="thick"/>
        </w:rPr>
      </w:pPr>
    </w:p>
    <w:p w14:paraId="75DB64AD" w14:textId="77777777" w:rsidR="007161E6" w:rsidRPr="005E37B4" w:rsidRDefault="007C6B1F" w:rsidP="00AB1187">
      <w:pPr>
        <w:pStyle w:val="Heading1"/>
        <w:spacing w:line="273" w:lineRule="auto"/>
        <w:ind w:left="0" w:right="-1"/>
        <w:rPr>
          <w:b w:val="0"/>
          <w:color w:val="000000" w:themeColor="text1"/>
          <w:sz w:val="26"/>
          <w:szCs w:val="26"/>
        </w:rPr>
      </w:pPr>
      <w:r w:rsidRPr="005E37B4">
        <w:rPr>
          <w:color w:val="000000" w:themeColor="text1"/>
          <w:sz w:val="26"/>
          <w:szCs w:val="26"/>
        </w:rPr>
        <w:t>HOTĂRÂRE</w:t>
      </w:r>
    </w:p>
    <w:p w14:paraId="7CB22F4A" w14:textId="77777777" w:rsidR="00AE0B40" w:rsidRPr="005E37B4" w:rsidRDefault="007C6B1F" w:rsidP="00AE0B40">
      <w:pPr>
        <w:spacing w:before="100" w:line="276" w:lineRule="auto"/>
        <w:ind w:right="-10" w:firstLine="709"/>
        <w:jc w:val="both"/>
        <w:rPr>
          <w:color w:val="000000" w:themeColor="text1"/>
          <w:sz w:val="26"/>
          <w:szCs w:val="26"/>
        </w:rPr>
      </w:pPr>
      <w:r w:rsidRPr="005E37B4">
        <w:rPr>
          <w:b/>
          <w:color w:val="000000" w:themeColor="text1"/>
          <w:sz w:val="26"/>
          <w:szCs w:val="26"/>
        </w:rPr>
        <w:t>Art.</w:t>
      </w:r>
      <w:r w:rsidR="00F46FB1" w:rsidRPr="005E37B4">
        <w:rPr>
          <w:b/>
          <w:color w:val="000000" w:themeColor="text1"/>
          <w:sz w:val="26"/>
          <w:szCs w:val="26"/>
        </w:rPr>
        <w:t xml:space="preserve"> 1 </w:t>
      </w:r>
      <w:r w:rsidR="00F46FB1" w:rsidRPr="005E37B4">
        <w:rPr>
          <w:color w:val="000000" w:themeColor="text1"/>
          <w:sz w:val="26"/>
          <w:szCs w:val="26"/>
        </w:rPr>
        <w:t>–</w:t>
      </w:r>
      <w:r w:rsidR="00F46FB1" w:rsidRPr="005E37B4">
        <w:rPr>
          <w:b/>
          <w:color w:val="000000" w:themeColor="text1"/>
          <w:sz w:val="26"/>
          <w:szCs w:val="26"/>
        </w:rPr>
        <w:t xml:space="preserve"> </w:t>
      </w:r>
      <w:r w:rsidR="00AE0B40" w:rsidRPr="005E37B4">
        <w:rPr>
          <w:bCs/>
          <w:color w:val="000000" w:themeColor="text1"/>
          <w:sz w:val="26"/>
          <w:szCs w:val="26"/>
        </w:rPr>
        <w:t>Se aprobă</w:t>
      </w:r>
      <w:r w:rsidR="00AE0B40" w:rsidRPr="005E37B4">
        <w:rPr>
          <w:color w:val="000000" w:themeColor="text1"/>
          <w:sz w:val="26"/>
          <w:szCs w:val="26"/>
        </w:rPr>
        <w:t xml:space="preserve"> acordarea asistenței internaționale</w:t>
      </w:r>
      <w:r w:rsidR="00B20466" w:rsidRPr="005E37B4">
        <w:rPr>
          <w:color w:val="000000" w:themeColor="text1"/>
          <w:sz w:val="26"/>
          <w:szCs w:val="26"/>
        </w:rPr>
        <w:t xml:space="preserve"> </w:t>
      </w:r>
      <w:r w:rsidR="00AE0B40" w:rsidRPr="005E37B4">
        <w:rPr>
          <w:color w:val="000000" w:themeColor="text1"/>
          <w:sz w:val="26"/>
          <w:szCs w:val="26"/>
        </w:rPr>
        <w:t xml:space="preserve">pentru Republica </w:t>
      </w:r>
      <w:r w:rsidR="001A28D0" w:rsidRPr="005E37B4">
        <w:rPr>
          <w:color w:val="000000" w:themeColor="text1"/>
          <w:sz w:val="26"/>
          <w:szCs w:val="26"/>
        </w:rPr>
        <w:t>Turcia</w:t>
      </w:r>
      <w:r w:rsidR="00AE0B40" w:rsidRPr="005E37B4">
        <w:rPr>
          <w:color w:val="000000" w:themeColor="text1"/>
          <w:sz w:val="26"/>
          <w:szCs w:val="26"/>
        </w:rPr>
        <w:t xml:space="preserve">, constând </w:t>
      </w:r>
      <w:r w:rsidR="00133DD1" w:rsidRPr="005E37B4">
        <w:rPr>
          <w:color w:val="000000" w:themeColor="text1"/>
          <w:sz w:val="26"/>
          <w:szCs w:val="26"/>
        </w:rPr>
        <w:t xml:space="preserve">în asigurarea </w:t>
      </w:r>
      <w:r w:rsidR="001A28D0" w:rsidRPr="005E37B4">
        <w:rPr>
          <w:color w:val="000000" w:themeColor="text1"/>
          <w:sz w:val="26"/>
          <w:szCs w:val="26"/>
        </w:rPr>
        <w:t>transportul</w:t>
      </w:r>
      <w:r w:rsidR="00133DD1" w:rsidRPr="005E37B4">
        <w:rPr>
          <w:color w:val="000000" w:themeColor="text1"/>
          <w:sz w:val="26"/>
          <w:szCs w:val="26"/>
        </w:rPr>
        <w:t>ui</w:t>
      </w:r>
      <w:r w:rsidR="001A28D0" w:rsidRPr="005E37B4">
        <w:rPr>
          <w:color w:val="000000" w:themeColor="text1"/>
          <w:sz w:val="26"/>
          <w:szCs w:val="26"/>
        </w:rPr>
        <w:t xml:space="preserve"> produsel</w:t>
      </w:r>
      <w:r w:rsidR="00133DD1" w:rsidRPr="005E37B4">
        <w:rPr>
          <w:color w:val="000000" w:themeColor="text1"/>
          <w:sz w:val="26"/>
          <w:szCs w:val="26"/>
        </w:rPr>
        <w:t>or prevăzute în Anexa la prezenta hotărâre</w:t>
      </w:r>
      <w:r w:rsidR="00FD4647" w:rsidRPr="005E37B4">
        <w:rPr>
          <w:color w:val="000000" w:themeColor="text1"/>
          <w:sz w:val="26"/>
          <w:szCs w:val="26"/>
        </w:rPr>
        <w:t xml:space="preserve">, aflate în rezerva rescEU, </w:t>
      </w:r>
      <w:r w:rsidR="00133DD1" w:rsidRPr="005E37B4">
        <w:rPr>
          <w:color w:val="000000" w:themeColor="text1"/>
          <w:sz w:val="26"/>
          <w:szCs w:val="26"/>
        </w:rPr>
        <w:t>de</w:t>
      </w:r>
      <w:r w:rsidR="00924CF0" w:rsidRPr="005E37B4">
        <w:rPr>
          <w:color w:val="000000" w:themeColor="text1"/>
          <w:sz w:val="26"/>
          <w:szCs w:val="26"/>
        </w:rPr>
        <w:t xml:space="preserve"> pe teritoriul României</w:t>
      </w:r>
      <w:r w:rsidR="00133DD1" w:rsidRPr="005E37B4">
        <w:rPr>
          <w:color w:val="000000" w:themeColor="text1"/>
          <w:sz w:val="26"/>
          <w:szCs w:val="26"/>
        </w:rPr>
        <w:t>.</w:t>
      </w:r>
    </w:p>
    <w:p w14:paraId="5ACD2031" w14:textId="77777777" w:rsidR="00924CF0" w:rsidRPr="005E37B4" w:rsidRDefault="00AE0B40" w:rsidP="00924CF0">
      <w:pPr>
        <w:spacing w:before="100" w:line="276" w:lineRule="auto"/>
        <w:ind w:right="-10" w:firstLine="709"/>
        <w:jc w:val="both"/>
        <w:rPr>
          <w:color w:val="000000" w:themeColor="text1"/>
          <w:sz w:val="26"/>
          <w:szCs w:val="26"/>
        </w:rPr>
      </w:pPr>
      <w:r w:rsidRPr="005E37B4">
        <w:rPr>
          <w:b/>
          <w:color w:val="000000" w:themeColor="text1"/>
          <w:sz w:val="26"/>
          <w:szCs w:val="26"/>
        </w:rPr>
        <w:lastRenderedPageBreak/>
        <w:t xml:space="preserve">Art. 2 </w:t>
      </w:r>
      <w:r w:rsidRPr="005E37B4">
        <w:rPr>
          <w:color w:val="000000" w:themeColor="text1"/>
          <w:sz w:val="26"/>
          <w:szCs w:val="26"/>
        </w:rPr>
        <w:t>–</w:t>
      </w:r>
      <w:r w:rsidR="001610BE" w:rsidRPr="005E37B4">
        <w:rPr>
          <w:color w:val="000000" w:themeColor="text1"/>
          <w:sz w:val="26"/>
          <w:szCs w:val="26"/>
        </w:rPr>
        <w:t xml:space="preserve"> (1)</w:t>
      </w:r>
      <w:r w:rsidRPr="005E37B4">
        <w:rPr>
          <w:color w:val="000000" w:themeColor="text1"/>
          <w:sz w:val="26"/>
          <w:szCs w:val="26"/>
        </w:rPr>
        <w:t xml:space="preserve"> </w:t>
      </w:r>
      <w:r w:rsidR="00924CF0" w:rsidRPr="005E37B4">
        <w:rPr>
          <w:color w:val="000000" w:themeColor="text1"/>
          <w:sz w:val="26"/>
          <w:szCs w:val="26"/>
        </w:rPr>
        <w:t>Inspectoratul Gen</w:t>
      </w:r>
      <w:r w:rsidR="00FD4647" w:rsidRPr="005E37B4">
        <w:rPr>
          <w:color w:val="000000" w:themeColor="text1"/>
          <w:sz w:val="26"/>
          <w:szCs w:val="26"/>
        </w:rPr>
        <w:t xml:space="preserve">eral pentru Situații de Urgență, prin </w:t>
      </w:r>
      <w:r w:rsidR="00B20466" w:rsidRPr="005E37B4">
        <w:rPr>
          <w:color w:val="000000" w:themeColor="text1"/>
          <w:sz w:val="26"/>
          <w:szCs w:val="26"/>
        </w:rPr>
        <w:t>unitățile</w:t>
      </w:r>
      <w:r w:rsidR="00FD4647" w:rsidRPr="005E37B4">
        <w:rPr>
          <w:color w:val="000000" w:themeColor="text1"/>
          <w:sz w:val="26"/>
          <w:szCs w:val="26"/>
        </w:rPr>
        <w:t xml:space="preserve"> </w:t>
      </w:r>
      <w:r w:rsidR="00B20466" w:rsidRPr="005E37B4">
        <w:rPr>
          <w:color w:val="000000" w:themeColor="text1"/>
          <w:sz w:val="26"/>
          <w:szCs w:val="26"/>
        </w:rPr>
        <w:t>subordonate</w:t>
      </w:r>
      <w:r w:rsidR="00FD4647" w:rsidRPr="005E37B4">
        <w:rPr>
          <w:color w:val="000000" w:themeColor="text1"/>
          <w:sz w:val="26"/>
          <w:szCs w:val="26"/>
        </w:rPr>
        <w:t xml:space="preserve">, </w:t>
      </w:r>
      <w:r w:rsidR="00924CF0" w:rsidRPr="005E37B4">
        <w:rPr>
          <w:color w:val="000000" w:themeColor="text1"/>
          <w:sz w:val="26"/>
          <w:szCs w:val="26"/>
        </w:rPr>
        <w:t>asigură</w:t>
      </w:r>
      <w:r w:rsidR="00B20466" w:rsidRPr="005E37B4">
        <w:rPr>
          <w:color w:val="000000" w:themeColor="text1"/>
          <w:sz w:val="26"/>
          <w:szCs w:val="26"/>
        </w:rPr>
        <w:t xml:space="preserve"> </w:t>
      </w:r>
      <w:r w:rsidR="0087542A" w:rsidRPr="005E37B4">
        <w:rPr>
          <w:color w:val="000000" w:themeColor="text1"/>
          <w:sz w:val="26"/>
          <w:szCs w:val="26"/>
        </w:rPr>
        <w:t xml:space="preserve">sprijin pentru </w:t>
      </w:r>
      <w:r w:rsidR="00B20466" w:rsidRPr="005E37B4">
        <w:rPr>
          <w:color w:val="000000" w:themeColor="text1"/>
          <w:sz w:val="26"/>
          <w:szCs w:val="26"/>
        </w:rPr>
        <w:t>încărcarea și</w:t>
      </w:r>
      <w:r w:rsidR="00B20466" w:rsidRPr="005E37B4">
        <w:rPr>
          <w:b/>
          <w:color w:val="000000" w:themeColor="text1"/>
          <w:sz w:val="26"/>
          <w:szCs w:val="26"/>
        </w:rPr>
        <w:t xml:space="preserve"> </w:t>
      </w:r>
      <w:r w:rsidR="00924CF0" w:rsidRPr="005E37B4">
        <w:rPr>
          <w:color w:val="000000" w:themeColor="text1"/>
          <w:sz w:val="26"/>
          <w:szCs w:val="26"/>
        </w:rPr>
        <w:t>transportul produselor prevăzute la art. 1</w:t>
      </w:r>
      <w:r w:rsidR="000262EB" w:rsidRPr="005E37B4">
        <w:rPr>
          <w:color w:val="000000" w:themeColor="text1"/>
          <w:sz w:val="26"/>
          <w:szCs w:val="26"/>
        </w:rPr>
        <w:t>,</w:t>
      </w:r>
      <w:r w:rsidR="00924CF0" w:rsidRPr="005E37B4">
        <w:rPr>
          <w:color w:val="000000" w:themeColor="text1"/>
          <w:sz w:val="26"/>
          <w:szCs w:val="26"/>
        </w:rPr>
        <w:t xml:space="preserve"> de la locul de depozitare până la stațiile CFR Marfă </w:t>
      </w:r>
      <w:r w:rsidR="003061C1" w:rsidRPr="005E37B4">
        <w:rPr>
          <w:color w:val="000000" w:themeColor="text1"/>
          <w:sz w:val="26"/>
          <w:szCs w:val="26"/>
        </w:rPr>
        <w:t xml:space="preserve">ale </w:t>
      </w:r>
      <w:r w:rsidR="00924CF0" w:rsidRPr="005E37B4">
        <w:rPr>
          <w:color w:val="000000" w:themeColor="text1"/>
          <w:sz w:val="26"/>
          <w:szCs w:val="26"/>
        </w:rPr>
        <w:t>Societ</w:t>
      </w:r>
      <w:r w:rsidR="003061C1" w:rsidRPr="005E37B4">
        <w:rPr>
          <w:color w:val="000000" w:themeColor="text1"/>
          <w:sz w:val="26"/>
          <w:szCs w:val="26"/>
        </w:rPr>
        <w:t xml:space="preserve">ății </w:t>
      </w:r>
      <w:r w:rsidR="00924CF0" w:rsidRPr="005E37B4">
        <w:rPr>
          <w:color w:val="000000" w:themeColor="text1"/>
          <w:sz w:val="26"/>
          <w:szCs w:val="26"/>
        </w:rPr>
        <w:t>Național</w:t>
      </w:r>
      <w:r w:rsidR="003061C1" w:rsidRPr="005E37B4">
        <w:rPr>
          <w:color w:val="000000" w:themeColor="text1"/>
          <w:sz w:val="26"/>
          <w:szCs w:val="26"/>
        </w:rPr>
        <w:t>e</w:t>
      </w:r>
      <w:r w:rsidR="00924CF0" w:rsidRPr="005E37B4">
        <w:rPr>
          <w:color w:val="000000" w:themeColor="text1"/>
          <w:sz w:val="26"/>
          <w:szCs w:val="26"/>
        </w:rPr>
        <w:t xml:space="preserve"> de Transport Feroviar de Marfă "CFR Marfă" S.A.</w:t>
      </w:r>
      <w:r w:rsidR="003061C1" w:rsidRPr="005E37B4">
        <w:rPr>
          <w:color w:val="000000" w:themeColor="text1"/>
          <w:sz w:val="26"/>
          <w:szCs w:val="26"/>
        </w:rPr>
        <w:t xml:space="preserve">, </w:t>
      </w:r>
      <w:r w:rsidR="000262EB" w:rsidRPr="005E37B4">
        <w:rPr>
          <w:color w:val="000000" w:themeColor="text1"/>
          <w:sz w:val="26"/>
          <w:szCs w:val="26"/>
        </w:rPr>
        <w:t>de pe</w:t>
      </w:r>
      <w:r w:rsidR="003061C1" w:rsidRPr="005E37B4">
        <w:rPr>
          <w:color w:val="000000" w:themeColor="text1"/>
          <w:sz w:val="26"/>
          <w:szCs w:val="26"/>
        </w:rPr>
        <w:t xml:space="preserve"> raza localității/municipiului</w:t>
      </w:r>
      <w:r w:rsidR="000262EB" w:rsidRPr="005E37B4">
        <w:rPr>
          <w:color w:val="000000" w:themeColor="text1"/>
          <w:sz w:val="26"/>
          <w:szCs w:val="26"/>
        </w:rPr>
        <w:t>.</w:t>
      </w:r>
    </w:p>
    <w:p w14:paraId="0A58F0D0" w14:textId="7B3718F2" w:rsidR="00716582" w:rsidRPr="005E37B4" w:rsidRDefault="00924CF0" w:rsidP="004D4067">
      <w:pPr>
        <w:spacing w:before="100" w:line="276" w:lineRule="auto"/>
        <w:ind w:right="-10" w:firstLine="709"/>
        <w:jc w:val="both"/>
        <w:rPr>
          <w:color w:val="000000" w:themeColor="text1"/>
          <w:sz w:val="26"/>
          <w:szCs w:val="26"/>
        </w:rPr>
      </w:pPr>
      <w:r w:rsidRPr="005E37B4">
        <w:rPr>
          <w:color w:val="000000" w:themeColor="text1"/>
          <w:sz w:val="26"/>
          <w:szCs w:val="26"/>
        </w:rPr>
        <w:t xml:space="preserve"> </w:t>
      </w:r>
      <w:r w:rsidR="00716582" w:rsidRPr="005E37B4">
        <w:rPr>
          <w:color w:val="000000" w:themeColor="text1"/>
          <w:sz w:val="26"/>
          <w:szCs w:val="26"/>
        </w:rPr>
        <w:t xml:space="preserve">(2) </w:t>
      </w:r>
      <w:r w:rsidR="003061C1" w:rsidRPr="005E37B4">
        <w:rPr>
          <w:color w:val="000000" w:themeColor="text1"/>
          <w:sz w:val="26"/>
          <w:szCs w:val="26"/>
        </w:rPr>
        <w:t xml:space="preserve">Societatea Națională de Transport Feroviar de Marfă "CFR Marfă" S.A. asigură preluarea și transportul </w:t>
      </w:r>
      <w:r w:rsidR="000262EB" w:rsidRPr="005E37B4">
        <w:rPr>
          <w:color w:val="000000" w:themeColor="text1"/>
          <w:sz w:val="26"/>
          <w:szCs w:val="26"/>
        </w:rPr>
        <w:t>produselor</w:t>
      </w:r>
      <w:r w:rsidR="00FD4647" w:rsidRPr="005E37B4">
        <w:rPr>
          <w:color w:val="000000" w:themeColor="text1"/>
          <w:sz w:val="26"/>
          <w:szCs w:val="26"/>
        </w:rPr>
        <w:t xml:space="preserve"> </w:t>
      </w:r>
      <w:r w:rsidR="00B20466" w:rsidRPr="005E37B4">
        <w:rPr>
          <w:color w:val="000000" w:themeColor="text1"/>
          <w:sz w:val="26"/>
          <w:szCs w:val="26"/>
        </w:rPr>
        <w:t xml:space="preserve">prevăzute la art. 1 în </w:t>
      </w:r>
      <w:r w:rsidR="00133DD1" w:rsidRPr="005E37B4">
        <w:rPr>
          <w:color w:val="000000" w:themeColor="text1"/>
          <w:sz w:val="26"/>
          <w:szCs w:val="26"/>
        </w:rPr>
        <w:t>Republica Turcia</w:t>
      </w:r>
      <w:r w:rsidR="003061C1" w:rsidRPr="005E37B4">
        <w:rPr>
          <w:color w:val="000000" w:themeColor="text1"/>
          <w:sz w:val="26"/>
          <w:szCs w:val="26"/>
        </w:rPr>
        <w:t>, pe rut</w:t>
      </w:r>
      <w:r w:rsidR="00B20466" w:rsidRPr="005E37B4">
        <w:rPr>
          <w:color w:val="000000" w:themeColor="text1"/>
          <w:sz w:val="26"/>
          <w:szCs w:val="26"/>
        </w:rPr>
        <w:t>a România-Bulgaria-Turcia.</w:t>
      </w:r>
    </w:p>
    <w:p w14:paraId="111B1C74" w14:textId="16E3FF16" w:rsidR="00517673" w:rsidRPr="005E37B4" w:rsidRDefault="00B20466" w:rsidP="00B20466">
      <w:pPr>
        <w:spacing w:before="100" w:line="276" w:lineRule="auto"/>
        <w:ind w:right="-10" w:firstLine="709"/>
        <w:jc w:val="both"/>
        <w:rPr>
          <w:b/>
          <w:color w:val="000000" w:themeColor="text1"/>
          <w:sz w:val="26"/>
          <w:szCs w:val="26"/>
        </w:rPr>
      </w:pPr>
      <w:r w:rsidRPr="005E37B4">
        <w:rPr>
          <w:b/>
          <w:color w:val="000000" w:themeColor="text1"/>
          <w:sz w:val="26"/>
          <w:szCs w:val="26"/>
        </w:rPr>
        <w:t>Art. 3</w:t>
      </w:r>
      <w:r w:rsidRPr="005E37B4">
        <w:rPr>
          <w:color w:val="000000" w:themeColor="text1"/>
          <w:sz w:val="26"/>
          <w:szCs w:val="26"/>
        </w:rPr>
        <w:t xml:space="preserve"> – </w:t>
      </w:r>
      <w:r w:rsidR="006A7897" w:rsidRPr="005E37B4">
        <w:rPr>
          <w:color w:val="000000" w:themeColor="text1"/>
          <w:sz w:val="26"/>
          <w:szCs w:val="26"/>
        </w:rPr>
        <w:t>Ministerului Apărării Naționale asigură t</w:t>
      </w:r>
      <w:r w:rsidR="00517673" w:rsidRPr="005E37B4">
        <w:rPr>
          <w:color w:val="000000" w:themeColor="text1"/>
          <w:sz w:val="26"/>
          <w:szCs w:val="26"/>
        </w:rPr>
        <w:t>ransportul personalului specializat al Inspectoratul</w:t>
      </w:r>
      <w:r w:rsidR="006A7897" w:rsidRPr="005E37B4">
        <w:rPr>
          <w:color w:val="000000" w:themeColor="text1"/>
          <w:sz w:val="26"/>
          <w:szCs w:val="26"/>
        </w:rPr>
        <w:t>ui</w:t>
      </w:r>
      <w:r w:rsidR="00517673" w:rsidRPr="005E37B4">
        <w:rPr>
          <w:color w:val="000000" w:themeColor="text1"/>
          <w:sz w:val="26"/>
          <w:szCs w:val="26"/>
        </w:rPr>
        <w:t xml:space="preserve"> General pentru Situații de Urgență, care asigură</w:t>
      </w:r>
      <w:r w:rsidR="006A7897" w:rsidRPr="005E37B4">
        <w:rPr>
          <w:color w:val="000000" w:themeColor="text1"/>
          <w:sz w:val="26"/>
          <w:szCs w:val="26"/>
        </w:rPr>
        <w:t xml:space="preserve"> la destinație, </w:t>
      </w:r>
      <w:r w:rsidR="00031A06" w:rsidRPr="005E37B4">
        <w:rPr>
          <w:color w:val="000000" w:themeColor="text1"/>
          <w:sz w:val="26"/>
          <w:szCs w:val="26"/>
        </w:rPr>
        <w:t xml:space="preserve">instruirea privind </w:t>
      </w:r>
      <w:r w:rsidR="00517673" w:rsidRPr="005E37B4">
        <w:rPr>
          <w:color w:val="000000" w:themeColor="text1"/>
          <w:sz w:val="26"/>
          <w:szCs w:val="26"/>
        </w:rPr>
        <w:t>punerea în funcțiune</w:t>
      </w:r>
      <w:r w:rsidR="00031A06" w:rsidRPr="005E37B4">
        <w:rPr>
          <w:color w:val="000000" w:themeColor="text1"/>
          <w:sz w:val="26"/>
          <w:szCs w:val="26"/>
        </w:rPr>
        <w:t>/montarea echipamentelor,  prevăzute la art. 1, a personalului autorităților de protecție civilă din Republica Turcia</w:t>
      </w:r>
      <w:r w:rsidR="006A7897" w:rsidRPr="005E37B4">
        <w:rPr>
          <w:color w:val="000000" w:themeColor="text1"/>
          <w:sz w:val="26"/>
          <w:szCs w:val="26"/>
        </w:rPr>
        <w:t>.</w:t>
      </w:r>
    </w:p>
    <w:p w14:paraId="581F4D27" w14:textId="77777777" w:rsidR="00A22D9B" w:rsidRPr="005E37B4" w:rsidRDefault="007C6B1F" w:rsidP="00B20466">
      <w:pPr>
        <w:spacing w:before="100" w:line="276" w:lineRule="auto"/>
        <w:ind w:right="-10" w:firstLine="709"/>
        <w:jc w:val="both"/>
        <w:rPr>
          <w:color w:val="000000" w:themeColor="text1"/>
          <w:sz w:val="26"/>
          <w:szCs w:val="26"/>
        </w:rPr>
      </w:pPr>
      <w:r w:rsidRPr="005E37B4">
        <w:rPr>
          <w:b/>
          <w:color w:val="000000" w:themeColor="text1"/>
          <w:sz w:val="26"/>
          <w:szCs w:val="26"/>
        </w:rPr>
        <w:t>Art.</w:t>
      </w:r>
      <w:r w:rsidR="00F46FB1" w:rsidRPr="005E37B4">
        <w:rPr>
          <w:b/>
          <w:color w:val="000000" w:themeColor="text1"/>
          <w:sz w:val="26"/>
          <w:szCs w:val="26"/>
        </w:rPr>
        <w:t xml:space="preserve"> </w:t>
      </w:r>
      <w:r w:rsidR="00B20466" w:rsidRPr="005E37B4">
        <w:rPr>
          <w:b/>
          <w:color w:val="000000" w:themeColor="text1"/>
          <w:sz w:val="26"/>
          <w:szCs w:val="26"/>
        </w:rPr>
        <w:t>4</w:t>
      </w:r>
      <w:r w:rsidRPr="005E37B4">
        <w:rPr>
          <w:color w:val="000000" w:themeColor="text1"/>
          <w:sz w:val="26"/>
          <w:szCs w:val="26"/>
        </w:rPr>
        <w:t xml:space="preserve"> </w:t>
      </w:r>
      <w:r w:rsidR="00F46FB1" w:rsidRPr="005E37B4">
        <w:rPr>
          <w:color w:val="000000" w:themeColor="text1"/>
          <w:sz w:val="26"/>
          <w:szCs w:val="26"/>
        </w:rPr>
        <w:t xml:space="preserve">– </w:t>
      </w:r>
      <w:r w:rsidR="00F1232B" w:rsidRPr="005E37B4">
        <w:rPr>
          <w:color w:val="000000" w:themeColor="text1"/>
          <w:sz w:val="26"/>
          <w:szCs w:val="26"/>
        </w:rPr>
        <w:t xml:space="preserve">Fondurile necesare executării misiunilor de asistență umanitară internațională se alocă din bugetul Ministerului Afacerilor Interne, prin Inspectoratul General pentru Situații de Urgență, din bugetul </w:t>
      </w:r>
      <w:r w:rsidR="00133DD1" w:rsidRPr="005E37B4">
        <w:rPr>
          <w:color w:val="000000" w:themeColor="text1"/>
          <w:sz w:val="26"/>
          <w:szCs w:val="26"/>
        </w:rPr>
        <w:t>Ministerului Transporturilor și Infrastructurii prin Societatea Națională de Transport Feroviar de Marfă "CFR Marfă" S.A.,</w:t>
      </w:r>
      <w:r w:rsidR="00B20466" w:rsidRPr="005E37B4">
        <w:rPr>
          <w:color w:val="000000" w:themeColor="text1"/>
          <w:sz w:val="26"/>
          <w:szCs w:val="26"/>
        </w:rPr>
        <w:t xml:space="preserve"> din bugetul Ministerului Apărării Naționale</w:t>
      </w:r>
      <w:r w:rsidR="00133DD1" w:rsidRPr="005E37B4">
        <w:rPr>
          <w:color w:val="000000" w:themeColor="text1"/>
          <w:sz w:val="26"/>
          <w:szCs w:val="26"/>
        </w:rPr>
        <w:t xml:space="preserve"> sau,</w:t>
      </w:r>
      <w:r w:rsidR="00F1232B" w:rsidRPr="005E37B4">
        <w:rPr>
          <w:color w:val="000000" w:themeColor="text1"/>
          <w:sz w:val="26"/>
          <w:szCs w:val="26"/>
        </w:rPr>
        <w:t xml:space="preserve"> după caz, din Fondul de rezervă bugetară la dispoziția Guvernului</w:t>
      </w:r>
      <w:r w:rsidR="00F27577" w:rsidRPr="005E37B4">
        <w:rPr>
          <w:color w:val="000000" w:themeColor="text1"/>
          <w:sz w:val="26"/>
          <w:szCs w:val="26"/>
        </w:rPr>
        <w:t>.</w:t>
      </w:r>
    </w:p>
    <w:p w14:paraId="518B2E87" w14:textId="77777777" w:rsidR="00783E82" w:rsidRPr="005E37B4" w:rsidRDefault="00783E82" w:rsidP="00783E82">
      <w:pPr>
        <w:spacing w:before="100" w:line="276" w:lineRule="auto"/>
        <w:ind w:right="-10" w:firstLine="709"/>
        <w:jc w:val="both"/>
        <w:rPr>
          <w:color w:val="000000" w:themeColor="text1"/>
          <w:sz w:val="26"/>
          <w:szCs w:val="26"/>
        </w:rPr>
      </w:pPr>
      <w:r w:rsidRPr="005E37B4">
        <w:rPr>
          <w:b/>
          <w:color w:val="000000" w:themeColor="text1"/>
          <w:sz w:val="26"/>
          <w:szCs w:val="26"/>
        </w:rPr>
        <w:t xml:space="preserve">Art. 5 </w:t>
      </w:r>
      <w:r w:rsidRPr="005E37B4">
        <w:rPr>
          <w:color w:val="000000" w:themeColor="text1"/>
          <w:sz w:val="26"/>
          <w:szCs w:val="26"/>
          <w:lang w:val="en-US"/>
        </w:rPr>
        <w:t xml:space="preserve">(1) Ministerul Transporturilor, prin </w:t>
      </w:r>
      <w:r w:rsidRPr="005E37B4">
        <w:rPr>
          <w:color w:val="000000" w:themeColor="text1"/>
          <w:sz w:val="26"/>
          <w:szCs w:val="26"/>
        </w:rPr>
        <w:t>Societatea Națională de Transport Feroviar de Marfă "CFR Marfă" S.A.</w:t>
      </w:r>
      <w:r w:rsidRPr="005E37B4">
        <w:rPr>
          <w:color w:val="000000" w:themeColor="text1"/>
          <w:sz w:val="26"/>
          <w:szCs w:val="26"/>
          <w:lang w:val="en-US"/>
        </w:rPr>
        <w:t xml:space="preserve">, si Ministerul Apărării Nationale transmit la Inspectoratul General pentru Situații de Urgență, </w:t>
      </w:r>
      <w:r w:rsidRPr="005E37B4">
        <w:rPr>
          <w:i/>
          <w:color w:val="000000" w:themeColor="text1"/>
          <w:sz w:val="26"/>
          <w:szCs w:val="26"/>
          <w:lang w:val="en-US"/>
        </w:rPr>
        <w:t>până la începerea efectivă a misiunii</w:t>
      </w:r>
      <w:r w:rsidRPr="005E37B4">
        <w:rPr>
          <w:color w:val="000000" w:themeColor="text1"/>
          <w:sz w:val="26"/>
          <w:szCs w:val="26"/>
          <w:lang w:val="en-US"/>
        </w:rPr>
        <w:t>,  formularele standard referitoare la descrierea parametrilor tehnici ai acesteia, potrivit competenței, și la estimarea costurilor care pot fi eligibile, potrivit cadrului legal care reglementează rambursarea costurilor prin Mecanismul de Protecție Civilă al Uniunii (Decizia de punere în aplicare nr. 2014/792/UE, anexa VIII).</w:t>
      </w:r>
    </w:p>
    <w:p w14:paraId="78C40DA2" w14:textId="77777777" w:rsidR="00783E82" w:rsidRPr="005E37B4" w:rsidRDefault="00783E82" w:rsidP="00783E82">
      <w:pPr>
        <w:spacing w:before="100" w:line="276" w:lineRule="auto"/>
        <w:ind w:right="-10" w:firstLine="709"/>
        <w:jc w:val="both"/>
        <w:rPr>
          <w:color w:val="000000" w:themeColor="text1"/>
          <w:sz w:val="26"/>
          <w:szCs w:val="26"/>
        </w:rPr>
      </w:pPr>
      <w:r w:rsidRPr="005E37B4">
        <w:rPr>
          <w:color w:val="000000" w:themeColor="text1"/>
          <w:sz w:val="26"/>
          <w:szCs w:val="26"/>
          <w:lang w:val="en-US"/>
        </w:rPr>
        <w:t>(2)</w:t>
      </w:r>
      <w:r w:rsidRPr="005E37B4">
        <w:rPr>
          <w:color w:val="000000" w:themeColor="text1"/>
          <w:sz w:val="26"/>
          <w:szCs w:val="26"/>
        </w:rPr>
        <w:t xml:space="preserve"> Inspectoratul General pentru Situații de Urgență</w:t>
      </w:r>
      <w:r w:rsidRPr="005E37B4">
        <w:rPr>
          <w:color w:val="000000" w:themeColor="text1"/>
          <w:sz w:val="26"/>
          <w:szCs w:val="26"/>
          <w:lang w:val="en-US"/>
        </w:rPr>
        <w:t>, prin structurile de specialitate,</w:t>
      </w:r>
      <w:r w:rsidRPr="005E37B4">
        <w:rPr>
          <w:color w:val="000000" w:themeColor="text1"/>
          <w:sz w:val="26"/>
          <w:szCs w:val="26"/>
        </w:rPr>
        <w:t xml:space="preserve"> întreprinde demersurile necesare pentru</w:t>
      </w:r>
      <w:r w:rsidRPr="005E37B4">
        <w:rPr>
          <w:color w:val="000000" w:themeColor="text1"/>
          <w:sz w:val="26"/>
          <w:szCs w:val="26"/>
          <w:lang w:val="en-US"/>
        </w:rPr>
        <w:t xml:space="preserve"> centralizarea informațiilor  reprezentând parametrii tehnici și descriptivi (formular Part A) ai misiunii și bugetul estimativ și promovarea dosarului de </w:t>
      </w:r>
      <w:r w:rsidRPr="005E37B4">
        <w:rPr>
          <w:color w:val="000000" w:themeColor="text1"/>
          <w:sz w:val="26"/>
          <w:szCs w:val="26"/>
        </w:rPr>
        <w:t xml:space="preserve"> rambursare</w:t>
      </w:r>
      <w:r w:rsidRPr="005E37B4">
        <w:rPr>
          <w:color w:val="000000" w:themeColor="text1"/>
          <w:sz w:val="26"/>
          <w:szCs w:val="26"/>
          <w:lang w:val="en-US"/>
        </w:rPr>
        <w:t xml:space="preserve"> </w:t>
      </w:r>
      <w:r w:rsidRPr="005E37B4">
        <w:rPr>
          <w:color w:val="000000" w:themeColor="text1"/>
          <w:sz w:val="26"/>
          <w:szCs w:val="26"/>
        </w:rPr>
        <w:t>a cheltuielilor</w:t>
      </w:r>
      <w:r w:rsidRPr="005E37B4">
        <w:rPr>
          <w:color w:val="000000" w:themeColor="text1"/>
          <w:sz w:val="26"/>
          <w:szCs w:val="26"/>
          <w:lang w:val="en-US"/>
        </w:rPr>
        <w:t xml:space="preserve"> proprii</w:t>
      </w:r>
      <w:r w:rsidRPr="005E37B4">
        <w:rPr>
          <w:color w:val="000000" w:themeColor="text1"/>
          <w:sz w:val="26"/>
          <w:szCs w:val="26"/>
        </w:rPr>
        <w:t xml:space="preserve"> de transport, precum și </w:t>
      </w:r>
      <w:r w:rsidRPr="005E37B4">
        <w:rPr>
          <w:color w:val="000000" w:themeColor="text1"/>
          <w:sz w:val="26"/>
          <w:szCs w:val="26"/>
          <w:lang w:val="en-US"/>
        </w:rPr>
        <w:t xml:space="preserve"> a c</w:t>
      </w:r>
      <w:r w:rsidRPr="005E37B4">
        <w:rPr>
          <w:color w:val="000000" w:themeColor="text1"/>
          <w:sz w:val="26"/>
          <w:szCs w:val="26"/>
        </w:rPr>
        <w:t>el</w:t>
      </w:r>
      <w:r w:rsidRPr="005E37B4">
        <w:rPr>
          <w:color w:val="000000" w:themeColor="text1"/>
          <w:sz w:val="26"/>
          <w:szCs w:val="26"/>
          <w:lang w:val="en-US"/>
        </w:rPr>
        <w:t>or</w:t>
      </w:r>
      <w:r w:rsidRPr="005E37B4">
        <w:rPr>
          <w:color w:val="000000" w:themeColor="text1"/>
          <w:sz w:val="26"/>
          <w:szCs w:val="26"/>
        </w:rPr>
        <w:t xml:space="preserve"> efectuate de către Ministerul Transporturilor și Infrastructurii sau, după caz, Societatea Națională de Transport Feroviar de Marfă "CFR Marfă" S.A. și Ministerul Apărării Naționale, în procent de 100%</w:t>
      </w:r>
      <w:r w:rsidRPr="005E37B4">
        <w:rPr>
          <w:color w:val="000000" w:themeColor="text1"/>
          <w:sz w:val="26"/>
          <w:szCs w:val="26"/>
          <w:lang w:val="en-US"/>
        </w:rPr>
        <w:t>,</w:t>
      </w:r>
      <w:r w:rsidRPr="005E37B4">
        <w:rPr>
          <w:color w:val="000000" w:themeColor="text1"/>
          <w:sz w:val="26"/>
          <w:szCs w:val="26"/>
        </w:rPr>
        <w:t xml:space="preserve"> din bugetul Mecanismului de Protecție Civilă al Uniunii, conform prevederilor legale și în legătură proiectul cu titlul Romanian Shelter Capacity (RO-Shelt).</w:t>
      </w:r>
    </w:p>
    <w:p w14:paraId="7B0E6B16" w14:textId="144BEED3" w:rsidR="00F46FB1" w:rsidRPr="005E37B4" w:rsidRDefault="00D126EB" w:rsidP="00783E82">
      <w:pPr>
        <w:spacing w:before="100" w:line="276" w:lineRule="auto"/>
        <w:ind w:right="-10" w:firstLine="709"/>
        <w:jc w:val="both"/>
        <w:rPr>
          <w:color w:val="000000" w:themeColor="text1"/>
          <w:sz w:val="26"/>
          <w:szCs w:val="26"/>
        </w:rPr>
      </w:pPr>
      <w:r w:rsidRPr="005E37B4">
        <w:rPr>
          <w:b/>
          <w:color w:val="000000" w:themeColor="text1"/>
          <w:sz w:val="26"/>
          <w:szCs w:val="26"/>
        </w:rPr>
        <w:t>Art.</w:t>
      </w:r>
      <w:r w:rsidR="00F46FB1" w:rsidRPr="005E37B4">
        <w:rPr>
          <w:b/>
          <w:color w:val="000000" w:themeColor="text1"/>
          <w:sz w:val="26"/>
          <w:szCs w:val="26"/>
        </w:rPr>
        <w:t xml:space="preserve"> </w:t>
      </w:r>
      <w:r w:rsidR="0087542A" w:rsidRPr="005E37B4">
        <w:rPr>
          <w:b/>
          <w:color w:val="000000" w:themeColor="text1"/>
          <w:sz w:val="26"/>
          <w:szCs w:val="26"/>
        </w:rPr>
        <w:t>6</w:t>
      </w:r>
      <w:r w:rsidR="00F46FB1" w:rsidRPr="005E37B4">
        <w:rPr>
          <w:color w:val="000000" w:themeColor="text1"/>
          <w:sz w:val="26"/>
          <w:szCs w:val="26"/>
        </w:rPr>
        <w:t xml:space="preserve"> – </w:t>
      </w:r>
      <w:r w:rsidR="007C6B1F" w:rsidRPr="005E37B4">
        <w:rPr>
          <w:color w:val="000000" w:themeColor="text1"/>
          <w:sz w:val="26"/>
          <w:szCs w:val="26"/>
        </w:rPr>
        <w:t>Prezenta hotărâre se comunică tuturor componentelor Sistemului Național de Management al Situațiilor de Urgență, pentru punere în aplicare prin ordine și acte administrative ale conducătorilor acestora.</w:t>
      </w:r>
    </w:p>
    <w:p w14:paraId="732F32E9" w14:textId="77777777" w:rsidR="002821F6" w:rsidRPr="005E37B4" w:rsidRDefault="002821F6" w:rsidP="004D4067">
      <w:pPr>
        <w:spacing w:before="100" w:line="276" w:lineRule="auto"/>
        <w:ind w:right="-10" w:firstLine="709"/>
        <w:jc w:val="both"/>
        <w:rPr>
          <w:color w:val="000000" w:themeColor="text1"/>
          <w:sz w:val="26"/>
          <w:szCs w:val="26"/>
        </w:rPr>
      </w:pPr>
      <w:r w:rsidRPr="005E37B4">
        <w:rPr>
          <w:b/>
          <w:color w:val="000000" w:themeColor="text1"/>
          <w:sz w:val="26"/>
          <w:szCs w:val="26"/>
        </w:rPr>
        <w:lastRenderedPageBreak/>
        <w:t xml:space="preserve">Art. </w:t>
      </w:r>
      <w:r w:rsidR="0087542A" w:rsidRPr="005E37B4">
        <w:rPr>
          <w:b/>
          <w:color w:val="000000" w:themeColor="text1"/>
          <w:sz w:val="26"/>
          <w:szCs w:val="26"/>
        </w:rPr>
        <w:t>7</w:t>
      </w:r>
      <w:r w:rsidRPr="005E37B4">
        <w:rPr>
          <w:color w:val="000000" w:themeColor="text1"/>
          <w:sz w:val="26"/>
          <w:szCs w:val="26"/>
        </w:rPr>
        <w:t xml:space="preserve"> - Anexa face parte integrantă din prezenta hotărâre.</w:t>
      </w:r>
    </w:p>
    <w:p w14:paraId="74C101AA" w14:textId="77777777" w:rsidR="00BB4DAD" w:rsidRPr="005E37B4" w:rsidRDefault="00BB4DAD" w:rsidP="004D4067">
      <w:pPr>
        <w:spacing w:before="100"/>
        <w:ind w:right="-10" w:firstLine="709"/>
        <w:jc w:val="both"/>
        <w:rPr>
          <w:color w:val="000000" w:themeColor="text1"/>
          <w:sz w:val="26"/>
          <w:szCs w:val="26"/>
        </w:rPr>
      </w:pPr>
    </w:p>
    <w:p w14:paraId="2B69BBB0" w14:textId="77777777" w:rsidR="00BB4DAD" w:rsidRPr="005E37B4" w:rsidRDefault="00BB4DAD" w:rsidP="004D4067">
      <w:pPr>
        <w:spacing w:before="100"/>
        <w:ind w:right="-10" w:firstLine="709"/>
        <w:jc w:val="both"/>
        <w:rPr>
          <w:color w:val="000000" w:themeColor="text1"/>
          <w:sz w:val="26"/>
          <w:szCs w:val="26"/>
        </w:rPr>
      </w:pPr>
    </w:p>
    <w:p w14:paraId="12521C31" w14:textId="77777777" w:rsidR="00AB1187" w:rsidRPr="005E37B4" w:rsidRDefault="004D4067" w:rsidP="004D4067">
      <w:pPr>
        <w:spacing w:before="100"/>
        <w:ind w:right="-10"/>
        <w:jc w:val="center"/>
        <w:rPr>
          <w:b/>
          <w:color w:val="000000" w:themeColor="text1"/>
          <w:sz w:val="26"/>
          <w:szCs w:val="26"/>
        </w:rPr>
      </w:pPr>
      <w:r w:rsidRPr="005E37B4">
        <w:rPr>
          <w:b/>
          <w:color w:val="000000" w:themeColor="text1"/>
          <w:sz w:val="26"/>
          <w:szCs w:val="26"/>
        </w:rPr>
        <w:t xml:space="preserve">PREȘEDINTELE </w:t>
      </w:r>
    </w:p>
    <w:p w14:paraId="731041B0" w14:textId="77777777" w:rsidR="004D4067" w:rsidRPr="005E37B4" w:rsidRDefault="004D4067" w:rsidP="004D4067">
      <w:pPr>
        <w:spacing w:before="100"/>
        <w:ind w:right="-10"/>
        <w:jc w:val="center"/>
        <w:rPr>
          <w:b/>
          <w:color w:val="000000" w:themeColor="text1"/>
          <w:sz w:val="26"/>
          <w:szCs w:val="26"/>
        </w:rPr>
      </w:pPr>
      <w:r w:rsidRPr="005E37B4">
        <w:rPr>
          <w:b/>
          <w:color w:val="000000" w:themeColor="text1"/>
          <w:sz w:val="26"/>
          <w:szCs w:val="26"/>
        </w:rPr>
        <w:t>COMITETULUI NAȚIONAL PENTRU SITUAȚII DE URGENȚĂ</w:t>
      </w:r>
    </w:p>
    <w:p w14:paraId="51B4FE7D" w14:textId="77777777" w:rsidR="004D4067" w:rsidRPr="005E37B4" w:rsidRDefault="004D4067" w:rsidP="004D4067">
      <w:pPr>
        <w:spacing w:before="100"/>
        <w:ind w:right="-10"/>
        <w:jc w:val="center"/>
        <w:rPr>
          <w:b/>
          <w:color w:val="000000" w:themeColor="text1"/>
          <w:sz w:val="26"/>
          <w:szCs w:val="26"/>
        </w:rPr>
      </w:pPr>
    </w:p>
    <w:p w14:paraId="2793DD80" w14:textId="77777777" w:rsidR="004D4067" w:rsidRPr="005E37B4" w:rsidRDefault="004D4067" w:rsidP="004D4067">
      <w:pPr>
        <w:spacing w:before="100"/>
        <w:ind w:right="-10"/>
        <w:jc w:val="center"/>
        <w:rPr>
          <w:b/>
          <w:color w:val="000000" w:themeColor="text1"/>
          <w:sz w:val="26"/>
          <w:szCs w:val="26"/>
        </w:rPr>
      </w:pPr>
      <w:r w:rsidRPr="005E37B4">
        <w:rPr>
          <w:b/>
          <w:color w:val="000000" w:themeColor="text1"/>
          <w:sz w:val="26"/>
          <w:szCs w:val="26"/>
        </w:rPr>
        <w:t>PRIM-MINISTRU</w:t>
      </w:r>
    </w:p>
    <w:p w14:paraId="6EA5340A" w14:textId="77777777" w:rsidR="00517673" w:rsidRPr="005E37B4" w:rsidRDefault="00AB1187" w:rsidP="004D4067">
      <w:pPr>
        <w:spacing w:before="100"/>
        <w:ind w:right="-10"/>
        <w:jc w:val="center"/>
        <w:rPr>
          <w:b/>
          <w:color w:val="000000" w:themeColor="text1"/>
          <w:sz w:val="26"/>
          <w:szCs w:val="26"/>
        </w:rPr>
      </w:pPr>
      <w:r w:rsidRPr="005E37B4">
        <w:rPr>
          <w:b/>
          <w:color w:val="000000" w:themeColor="text1"/>
          <w:sz w:val="26"/>
          <w:szCs w:val="26"/>
        </w:rPr>
        <w:t xml:space="preserve">NICOLAE </w:t>
      </w:r>
      <w:r w:rsidR="00614848" w:rsidRPr="005E37B4">
        <w:rPr>
          <w:b/>
          <w:color w:val="000000" w:themeColor="text1"/>
          <w:sz w:val="26"/>
          <w:szCs w:val="26"/>
        </w:rPr>
        <w:t xml:space="preserve">IONEL </w:t>
      </w:r>
      <w:r w:rsidRPr="005E37B4">
        <w:rPr>
          <w:b/>
          <w:color w:val="000000" w:themeColor="text1"/>
          <w:sz w:val="26"/>
          <w:szCs w:val="26"/>
        </w:rPr>
        <w:t xml:space="preserve">CIUCĂ </w:t>
      </w:r>
    </w:p>
    <w:p w14:paraId="52CA5AD8" w14:textId="77777777" w:rsidR="00517673" w:rsidRPr="005E37B4" w:rsidRDefault="00517673">
      <w:pPr>
        <w:rPr>
          <w:b/>
          <w:color w:val="000000" w:themeColor="text1"/>
          <w:sz w:val="26"/>
          <w:szCs w:val="26"/>
        </w:rPr>
      </w:pPr>
      <w:r w:rsidRPr="005E37B4">
        <w:rPr>
          <w:b/>
          <w:color w:val="000000" w:themeColor="text1"/>
          <w:sz w:val="26"/>
          <w:szCs w:val="26"/>
        </w:rPr>
        <w:br w:type="page"/>
      </w:r>
    </w:p>
    <w:p w14:paraId="380BEA02" w14:textId="77777777" w:rsidR="006A7897" w:rsidRPr="005E37B4" w:rsidRDefault="006A7897" w:rsidP="00517673">
      <w:pPr>
        <w:jc w:val="right"/>
        <w:rPr>
          <w:b/>
          <w:color w:val="000000" w:themeColor="text1"/>
          <w:sz w:val="24"/>
          <w:szCs w:val="24"/>
        </w:rPr>
      </w:pPr>
    </w:p>
    <w:p w14:paraId="3C1D2AE4" w14:textId="77777777" w:rsidR="00517673" w:rsidRPr="005E37B4" w:rsidRDefault="00517673" w:rsidP="00517673">
      <w:pPr>
        <w:jc w:val="right"/>
        <w:rPr>
          <w:b/>
          <w:bCs/>
          <w:color w:val="000000" w:themeColor="text1"/>
          <w:sz w:val="24"/>
          <w:szCs w:val="24"/>
        </w:rPr>
      </w:pPr>
      <w:r w:rsidRPr="005E37B4">
        <w:rPr>
          <w:b/>
          <w:color w:val="000000" w:themeColor="text1"/>
          <w:sz w:val="24"/>
          <w:szCs w:val="24"/>
        </w:rPr>
        <w:t>Anexă la HCNSU nr. 6 din 09.02.2023</w:t>
      </w:r>
    </w:p>
    <w:p w14:paraId="46033057" w14:textId="77777777" w:rsidR="00517673" w:rsidRPr="005E37B4" w:rsidRDefault="00517673" w:rsidP="00517673">
      <w:pPr>
        <w:ind w:left="720" w:firstLine="720"/>
        <w:jc w:val="right"/>
        <w:rPr>
          <w:b/>
          <w:color w:val="000000" w:themeColor="text1"/>
          <w:sz w:val="14"/>
          <w:szCs w:val="14"/>
        </w:rPr>
      </w:pPr>
    </w:p>
    <w:p w14:paraId="03624656" w14:textId="77777777" w:rsidR="006A7897" w:rsidRPr="005E37B4" w:rsidRDefault="006A7897" w:rsidP="00517673">
      <w:pPr>
        <w:jc w:val="center"/>
        <w:rPr>
          <w:b/>
          <w:color w:val="000000" w:themeColor="text1"/>
          <w:sz w:val="26"/>
          <w:szCs w:val="26"/>
        </w:rPr>
      </w:pPr>
    </w:p>
    <w:p w14:paraId="6C3104B7" w14:textId="77777777" w:rsidR="006A7897" w:rsidRPr="005E37B4" w:rsidRDefault="006A7897" w:rsidP="00517673">
      <w:pPr>
        <w:jc w:val="center"/>
        <w:rPr>
          <w:b/>
          <w:color w:val="000000" w:themeColor="text1"/>
          <w:sz w:val="26"/>
          <w:szCs w:val="26"/>
        </w:rPr>
      </w:pPr>
    </w:p>
    <w:p w14:paraId="2F8ED884" w14:textId="77777777" w:rsidR="006A7897" w:rsidRPr="005E37B4" w:rsidRDefault="006A7897" w:rsidP="00517673">
      <w:pPr>
        <w:jc w:val="center"/>
        <w:rPr>
          <w:b/>
          <w:color w:val="000000" w:themeColor="text1"/>
          <w:sz w:val="26"/>
          <w:szCs w:val="26"/>
        </w:rPr>
      </w:pPr>
    </w:p>
    <w:p w14:paraId="1615197F" w14:textId="77777777" w:rsidR="00517673" w:rsidRPr="005E37B4" w:rsidRDefault="00517673" w:rsidP="00517673">
      <w:pPr>
        <w:jc w:val="center"/>
        <w:rPr>
          <w:b/>
          <w:color w:val="000000" w:themeColor="text1"/>
          <w:sz w:val="26"/>
          <w:szCs w:val="26"/>
        </w:rPr>
      </w:pPr>
      <w:r w:rsidRPr="005E37B4">
        <w:rPr>
          <w:b/>
          <w:color w:val="000000" w:themeColor="text1"/>
          <w:sz w:val="26"/>
          <w:szCs w:val="26"/>
        </w:rPr>
        <w:t xml:space="preserve">L I S T A </w:t>
      </w:r>
    </w:p>
    <w:p w14:paraId="427FD2EF" w14:textId="77777777" w:rsidR="00517673" w:rsidRPr="005E37B4" w:rsidRDefault="006A7897" w:rsidP="002821F6">
      <w:pPr>
        <w:jc w:val="center"/>
        <w:rPr>
          <w:b/>
          <w:color w:val="000000" w:themeColor="text1"/>
          <w:sz w:val="26"/>
          <w:szCs w:val="26"/>
        </w:rPr>
      </w:pPr>
      <w:r w:rsidRPr="005E37B4">
        <w:rPr>
          <w:b/>
          <w:color w:val="000000" w:themeColor="text1"/>
          <w:sz w:val="26"/>
          <w:szCs w:val="26"/>
        </w:rPr>
        <w:t xml:space="preserve">cu </w:t>
      </w:r>
      <w:r w:rsidR="001F2D08" w:rsidRPr="005E37B4">
        <w:rPr>
          <w:b/>
          <w:color w:val="000000" w:themeColor="text1"/>
          <w:sz w:val="26"/>
          <w:szCs w:val="26"/>
        </w:rPr>
        <w:t xml:space="preserve">produsele aflate în rezerva rescEU de pe teritoriul României, </w:t>
      </w:r>
      <w:r w:rsidR="002821F6" w:rsidRPr="005E37B4">
        <w:rPr>
          <w:b/>
          <w:color w:val="000000" w:themeColor="text1"/>
          <w:sz w:val="26"/>
          <w:szCs w:val="26"/>
        </w:rPr>
        <w:t>care urmează să fie transportate</w:t>
      </w:r>
      <w:r w:rsidR="002821F6" w:rsidRPr="005E37B4">
        <w:rPr>
          <w:b/>
          <w:i/>
          <w:color w:val="000000" w:themeColor="text1"/>
          <w:sz w:val="26"/>
          <w:szCs w:val="26"/>
        </w:rPr>
        <w:t xml:space="preserve"> </w:t>
      </w:r>
      <w:r w:rsidR="002821F6" w:rsidRPr="005E37B4">
        <w:rPr>
          <w:b/>
          <w:color w:val="000000" w:themeColor="text1"/>
          <w:sz w:val="26"/>
          <w:szCs w:val="26"/>
        </w:rPr>
        <w:t>în Republica Turcia</w:t>
      </w:r>
    </w:p>
    <w:p w14:paraId="3CCC04B3" w14:textId="77777777" w:rsidR="002821F6" w:rsidRPr="005E37B4" w:rsidRDefault="002821F6" w:rsidP="00517673">
      <w:pPr>
        <w:jc w:val="center"/>
        <w:rPr>
          <w:b/>
          <w:color w:val="000000" w:themeColor="text1"/>
          <w:sz w:val="26"/>
          <w:szCs w:val="26"/>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3994"/>
        <w:gridCol w:w="1376"/>
        <w:gridCol w:w="2664"/>
      </w:tblGrid>
      <w:tr w:rsidR="005E37B4" w:rsidRPr="005E37B4" w14:paraId="5728A641" w14:textId="77777777" w:rsidTr="002821F6">
        <w:trPr>
          <w:trHeight w:val="1113"/>
          <w:jc w:val="center"/>
        </w:trPr>
        <w:tc>
          <w:tcPr>
            <w:tcW w:w="822" w:type="dxa"/>
            <w:vAlign w:val="center"/>
          </w:tcPr>
          <w:p w14:paraId="79DD13C0" w14:textId="77777777" w:rsidR="00517673" w:rsidRPr="005E37B4" w:rsidRDefault="00517673" w:rsidP="00756C77">
            <w:pPr>
              <w:tabs>
                <w:tab w:val="left" w:pos="0"/>
              </w:tabs>
              <w:spacing w:line="276" w:lineRule="auto"/>
              <w:jc w:val="center"/>
              <w:rPr>
                <w:b/>
                <w:color w:val="000000" w:themeColor="text1"/>
                <w:sz w:val="26"/>
                <w:szCs w:val="26"/>
              </w:rPr>
            </w:pPr>
            <w:r w:rsidRPr="005E37B4">
              <w:rPr>
                <w:b/>
                <w:color w:val="000000" w:themeColor="text1"/>
                <w:sz w:val="26"/>
                <w:szCs w:val="26"/>
              </w:rPr>
              <w:t>Nr. crt.</w:t>
            </w:r>
          </w:p>
        </w:tc>
        <w:tc>
          <w:tcPr>
            <w:tcW w:w="3994" w:type="dxa"/>
            <w:vAlign w:val="center"/>
          </w:tcPr>
          <w:p w14:paraId="314BACF4" w14:textId="77777777" w:rsidR="00517673" w:rsidRPr="005E37B4" w:rsidRDefault="00517673" w:rsidP="00756C77">
            <w:pPr>
              <w:tabs>
                <w:tab w:val="left" w:pos="0"/>
              </w:tabs>
              <w:spacing w:line="276" w:lineRule="auto"/>
              <w:jc w:val="center"/>
              <w:rPr>
                <w:b/>
                <w:color w:val="000000" w:themeColor="text1"/>
                <w:sz w:val="26"/>
                <w:szCs w:val="26"/>
                <w:vertAlign w:val="superscript"/>
              </w:rPr>
            </w:pPr>
            <w:r w:rsidRPr="005E37B4">
              <w:rPr>
                <w:b/>
                <w:color w:val="000000" w:themeColor="text1"/>
                <w:sz w:val="26"/>
                <w:szCs w:val="26"/>
              </w:rPr>
              <w:t>Produs</w:t>
            </w:r>
          </w:p>
        </w:tc>
        <w:tc>
          <w:tcPr>
            <w:tcW w:w="1376" w:type="dxa"/>
            <w:vAlign w:val="center"/>
          </w:tcPr>
          <w:p w14:paraId="3F36DE63" w14:textId="77777777" w:rsidR="00517673" w:rsidRPr="005E37B4" w:rsidRDefault="00517673" w:rsidP="00756C77">
            <w:pPr>
              <w:tabs>
                <w:tab w:val="left" w:pos="0"/>
              </w:tabs>
              <w:spacing w:line="276" w:lineRule="auto"/>
              <w:jc w:val="center"/>
              <w:rPr>
                <w:b/>
                <w:color w:val="000000" w:themeColor="text1"/>
                <w:sz w:val="26"/>
                <w:szCs w:val="26"/>
              </w:rPr>
            </w:pPr>
            <w:r w:rsidRPr="005E37B4">
              <w:rPr>
                <w:b/>
                <w:color w:val="000000" w:themeColor="text1"/>
                <w:sz w:val="26"/>
                <w:szCs w:val="26"/>
              </w:rPr>
              <w:t>UM</w:t>
            </w:r>
          </w:p>
        </w:tc>
        <w:tc>
          <w:tcPr>
            <w:tcW w:w="2664" w:type="dxa"/>
            <w:vAlign w:val="center"/>
          </w:tcPr>
          <w:p w14:paraId="36FE5C53" w14:textId="77777777" w:rsidR="00517673" w:rsidRPr="005E37B4" w:rsidRDefault="00517673" w:rsidP="00756C77">
            <w:pPr>
              <w:tabs>
                <w:tab w:val="left" w:pos="0"/>
              </w:tabs>
              <w:spacing w:line="276" w:lineRule="auto"/>
              <w:jc w:val="center"/>
              <w:rPr>
                <w:b/>
                <w:color w:val="000000" w:themeColor="text1"/>
                <w:sz w:val="26"/>
                <w:szCs w:val="26"/>
              </w:rPr>
            </w:pPr>
            <w:r w:rsidRPr="005E37B4">
              <w:rPr>
                <w:b/>
                <w:color w:val="000000" w:themeColor="text1"/>
                <w:sz w:val="26"/>
                <w:szCs w:val="26"/>
              </w:rPr>
              <w:t>Cantitate</w:t>
            </w:r>
            <w:r w:rsidRPr="005E37B4">
              <w:rPr>
                <w:b/>
                <w:color w:val="000000" w:themeColor="text1"/>
                <w:sz w:val="26"/>
                <w:szCs w:val="26"/>
                <w:vertAlign w:val="superscript"/>
              </w:rPr>
              <w:t>*</w:t>
            </w:r>
          </w:p>
        </w:tc>
      </w:tr>
      <w:tr w:rsidR="005E37B4" w:rsidRPr="005E37B4" w14:paraId="407416CD" w14:textId="77777777" w:rsidTr="002821F6">
        <w:trPr>
          <w:trHeight w:val="1380"/>
          <w:jc w:val="center"/>
        </w:trPr>
        <w:tc>
          <w:tcPr>
            <w:tcW w:w="822" w:type="dxa"/>
            <w:vAlign w:val="center"/>
          </w:tcPr>
          <w:p w14:paraId="4D7EFE1A"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1</w:t>
            </w:r>
          </w:p>
        </w:tc>
        <w:tc>
          <w:tcPr>
            <w:tcW w:w="3994" w:type="dxa"/>
            <w:vAlign w:val="center"/>
          </w:tcPr>
          <w:p w14:paraId="1BE71A44" w14:textId="36441CD5"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 xml:space="preserve">Cort de dormit </w:t>
            </w:r>
            <w:r w:rsidR="00235094" w:rsidRPr="005E37B4">
              <w:rPr>
                <w:color w:val="000000" w:themeColor="text1"/>
                <w:sz w:val="26"/>
                <w:szCs w:val="26"/>
              </w:rPr>
              <w:t xml:space="preserve">                  </w:t>
            </w:r>
            <w:r w:rsidRPr="005E37B4">
              <w:rPr>
                <w:color w:val="000000" w:themeColor="text1"/>
                <w:sz w:val="26"/>
                <w:szCs w:val="26"/>
              </w:rPr>
              <w:t xml:space="preserve">cu </w:t>
            </w:r>
            <w:r w:rsidR="00235094" w:rsidRPr="005E37B4">
              <w:rPr>
                <w:color w:val="000000" w:themeColor="text1"/>
                <w:sz w:val="26"/>
                <w:szCs w:val="26"/>
              </w:rPr>
              <w:t>încălzitor electric</w:t>
            </w:r>
          </w:p>
        </w:tc>
        <w:tc>
          <w:tcPr>
            <w:tcW w:w="1376" w:type="dxa"/>
            <w:vAlign w:val="center"/>
          </w:tcPr>
          <w:p w14:paraId="0BE76EFC"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48996993"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2000</w:t>
            </w:r>
          </w:p>
        </w:tc>
      </w:tr>
      <w:tr w:rsidR="005E37B4" w:rsidRPr="005E37B4" w14:paraId="39C706BA" w14:textId="77777777" w:rsidTr="002821F6">
        <w:trPr>
          <w:trHeight w:val="556"/>
          <w:jc w:val="center"/>
        </w:trPr>
        <w:tc>
          <w:tcPr>
            <w:tcW w:w="822" w:type="dxa"/>
            <w:vAlign w:val="center"/>
          </w:tcPr>
          <w:p w14:paraId="409B8D9D"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2</w:t>
            </w:r>
          </w:p>
        </w:tc>
        <w:tc>
          <w:tcPr>
            <w:tcW w:w="3994" w:type="dxa"/>
            <w:vAlign w:val="center"/>
          </w:tcPr>
          <w:p w14:paraId="2A94A364"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Pat</w:t>
            </w:r>
          </w:p>
        </w:tc>
        <w:tc>
          <w:tcPr>
            <w:tcW w:w="1376" w:type="dxa"/>
            <w:vAlign w:val="center"/>
          </w:tcPr>
          <w:p w14:paraId="234D07A0"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5D2A45DD"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8.000</w:t>
            </w:r>
          </w:p>
        </w:tc>
      </w:tr>
      <w:tr w:rsidR="005E37B4" w:rsidRPr="005E37B4" w14:paraId="4C4A8AA0" w14:textId="77777777" w:rsidTr="002821F6">
        <w:trPr>
          <w:trHeight w:val="556"/>
          <w:jc w:val="center"/>
        </w:trPr>
        <w:tc>
          <w:tcPr>
            <w:tcW w:w="822" w:type="dxa"/>
            <w:vAlign w:val="center"/>
          </w:tcPr>
          <w:p w14:paraId="2359E670"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3</w:t>
            </w:r>
          </w:p>
        </w:tc>
        <w:tc>
          <w:tcPr>
            <w:tcW w:w="3994" w:type="dxa"/>
            <w:vAlign w:val="center"/>
          </w:tcPr>
          <w:p w14:paraId="4AEA1A7F"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Saltea</w:t>
            </w:r>
          </w:p>
        </w:tc>
        <w:tc>
          <w:tcPr>
            <w:tcW w:w="1376" w:type="dxa"/>
            <w:vAlign w:val="center"/>
          </w:tcPr>
          <w:p w14:paraId="120762BD"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4063B604"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8.000</w:t>
            </w:r>
          </w:p>
        </w:tc>
      </w:tr>
      <w:tr w:rsidR="005E37B4" w:rsidRPr="005E37B4" w14:paraId="618448C3" w14:textId="77777777" w:rsidTr="002821F6">
        <w:trPr>
          <w:trHeight w:val="556"/>
          <w:jc w:val="center"/>
        </w:trPr>
        <w:tc>
          <w:tcPr>
            <w:tcW w:w="822" w:type="dxa"/>
            <w:vAlign w:val="center"/>
          </w:tcPr>
          <w:p w14:paraId="62B4E76D"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4</w:t>
            </w:r>
          </w:p>
        </w:tc>
        <w:tc>
          <w:tcPr>
            <w:tcW w:w="3994" w:type="dxa"/>
            <w:vAlign w:val="center"/>
          </w:tcPr>
          <w:p w14:paraId="511F2F7E"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Pernă</w:t>
            </w:r>
          </w:p>
        </w:tc>
        <w:tc>
          <w:tcPr>
            <w:tcW w:w="1376" w:type="dxa"/>
            <w:vAlign w:val="center"/>
          </w:tcPr>
          <w:p w14:paraId="346DC805"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729F3A16"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8.000</w:t>
            </w:r>
          </w:p>
        </w:tc>
      </w:tr>
      <w:tr w:rsidR="005E37B4" w:rsidRPr="005E37B4" w14:paraId="3671F96C" w14:textId="77777777" w:rsidTr="002821F6">
        <w:trPr>
          <w:trHeight w:val="556"/>
          <w:jc w:val="center"/>
        </w:trPr>
        <w:tc>
          <w:tcPr>
            <w:tcW w:w="822" w:type="dxa"/>
            <w:vAlign w:val="center"/>
          </w:tcPr>
          <w:p w14:paraId="2AE85AE6"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5</w:t>
            </w:r>
          </w:p>
        </w:tc>
        <w:tc>
          <w:tcPr>
            <w:tcW w:w="3994" w:type="dxa"/>
            <w:vAlign w:val="center"/>
          </w:tcPr>
          <w:p w14:paraId="2EF3FF46"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Cearșaf</w:t>
            </w:r>
          </w:p>
        </w:tc>
        <w:tc>
          <w:tcPr>
            <w:tcW w:w="1376" w:type="dxa"/>
            <w:vAlign w:val="center"/>
          </w:tcPr>
          <w:p w14:paraId="6194F279"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2A270831"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8.000</w:t>
            </w:r>
          </w:p>
        </w:tc>
      </w:tr>
      <w:tr w:rsidR="005E37B4" w:rsidRPr="005E37B4" w14:paraId="058B7FCF" w14:textId="77777777" w:rsidTr="002821F6">
        <w:trPr>
          <w:trHeight w:val="556"/>
          <w:jc w:val="center"/>
        </w:trPr>
        <w:tc>
          <w:tcPr>
            <w:tcW w:w="822" w:type="dxa"/>
            <w:vAlign w:val="center"/>
          </w:tcPr>
          <w:p w14:paraId="4D7A71DC"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6</w:t>
            </w:r>
          </w:p>
        </w:tc>
        <w:tc>
          <w:tcPr>
            <w:tcW w:w="3994" w:type="dxa"/>
            <w:vAlign w:val="center"/>
          </w:tcPr>
          <w:p w14:paraId="6D6EE5A7"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Față de pernă</w:t>
            </w:r>
          </w:p>
        </w:tc>
        <w:tc>
          <w:tcPr>
            <w:tcW w:w="1376" w:type="dxa"/>
            <w:vAlign w:val="center"/>
          </w:tcPr>
          <w:p w14:paraId="526D249D"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40227912"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16.000</w:t>
            </w:r>
          </w:p>
        </w:tc>
      </w:tr>
      <w:tr w:rsidR="002821F6" w:rsidRPr="005E37B4" w14:paraId="13107AC6" w14:textId="77777777" w:rsidTr="002821F6">
        <w:trPr>
          <w:trHeight w:val="556"/>
          <w:jc w:val="center"/>
        </w:trPr>
        <w:tc>
          <w:tcPr>
            <w:tcW w:w="822" w:type="dxa"/>
            <w:vAlign w:val="center"/>
          </w:tcPr>
          <w:p w14:paraId="53B2DAA0"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7</w:t>
            </w:r>
          </w:p>
        </w:tc>
        <w:tc>
          <w:tcPr>
            <w:tcW w:w="3994" w:type="dxa"/>
            <w:vAlign w:val="center"/>
          </w:tcPr>
          <w:p w14:paraId="0F7A0F55"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Prosop</w:t>
            </w:r>
          </w:p>
        </w:tc>
        <w:tc>
          <w:tcPr>
            <w:tcW w:w="1376" w:type="dxa"/>
            <w:vAlign w:val="center"/>
          </w:tcPr>
          <w:p w14:paraId="58AAF63C"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bucăți</w:t>
            </w:r>
          </w:p>
        </w:tc>
        <w:tc>
          <w:tcPr>
            <w:tcW w:w="2664" w:type="dxa"/>
            <w:vAlign w:val="center"/>
          </w:tcPr>
          <w:p w14:paraId="31B54B24" w14:textId="77777777" w:rsidR="00517673" w:rsidRPr="005E37B4" w:rsidRDefault="00517673" w:rsidP="00756C77">
            <w:pPr>
              <w:tabs>
                <w:tab w:val="left" w:pos="0"/>
              </w:tabs>
              <w:spacing w:line="276" w:lineRule="auto"/>
              <w:jc w:val="center"/>
              <w:rPr>
                <w:color w:val="000000" w:themeColor="text1"/>
                <w:sz w:val="26"/>
                <w:szCs w:val="26"/>
              </w:rPr>
            </w:pPr>
            <w:r w:rsidRPr="005E37B4">
              <w:rPr>
                <w:color w:val="000000" w:themeColor="text1"/>
                <w:sz w:val="26"/>
                <w:szCs w:val="26"/>
              </w:rPr>
              <w:t>16.000</w:t>
            </w:r>
          </w:p>
        </w:tc>
      </w:tr>
    </w:tbl>
    <w:p w14:paraId="7A42B779" w14:textId="77777777" w:rsidR="00517673" w:rsidRPr="005E37B4" w:rsidRDefault="00517673" w:rsidP="00517673">
      <w:pPr>
        <w:jc w:val="both"/>
        <w:rPr>
          <w:b/>
          <w:color w:val="000000" w:themeColor="text1"/>
          <w:sz w:val="26"/>
          <w:szCs w:val="26"/>
          <w:vertAlign w:val="superscript"/>
        </w:rPr>
      </w:pPr>
    </w:p>
    <w:p w14:paraId="6C8589FA" w14:textId="77777777" w:rsidR="004D4067" w:rsidRPr="005E37B4" w:rsidRDefault="004D4067" w:rsidP="004D4067">
      <w:pPr>
        <w:spacing w:before="100"/>
        <w:ind w:right="-10"/>
        <w:jc w:val="center"/>
        <w:rPr>
          <w:b/>
          <w:color w:val="000000" w:themeColor="text1"/>
          <w:sz w:val="26"/>
          <w:szCs w:val="26"/>
        </w:rPr>
      </w:pPr>
    </w:p>
    <w:sectPr w:rsidR="004D4067" w:rsidRPr="005E37B4" w:rsidSect="005E37B4">
      <w:footerReference w:type="default" r:id="rId8"/>
      <w:pgSz w:w="11907" w:h="16840" w:code="9"/>
      <w:pgMar w:top="851" w:right="567" w:bottom="810" w:left="851" w:header="0" w:footer="4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FF0E" w14:textId="77777777" w:rsidR="00755F56" w:rsidRDefault="00755F56">
      <w:r>
        <w:separator/>
      </w:r>
    </w:p>
  </w:endnote>
  <w:endnote w:type="continuationSeparator" w:id="0">
    <w:p w14:paraId="0D1297F0" w14:textId="77777777" w:rsidR="00755F56" w:rsidRDefault="0075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506346"/>
      <w:docPartObj>
        <w:docPartGallery w:val="Page Numbers (Bottom of Page)"/>
        <w:docPartUnique/>
      </w:docPartObj>
    </w:sdtPr>
    <w:sdtEndPr>
      <w:rPr>
        <w:noProof/>
      </w:rPr>
    </w:sdtEndPr>
    <w:sdtContent>
      <w:p w14:paraId="5AD8D368" w14:textId="08EFF67E" w:rsidR="00133DD1" w:rsidRDefault="00133DD1">
        <w:pPr>
          <w:pStyle w:val="Footer"/>
          <w:jc w:val="center"/>
        </w:pPr>
        <w:r>
          <w:fldChar w:fldCharType="begin"/>
        </w:r>
        <w:r>
          <w:instrText xml:space="preserve"> PAGE   \* MERGEFORMAT </w:instrText>
        </w:r>
        <w:r>
          <w:fldChar w:fldCharType="separate"/>
        </w:r>
        <w:r w:rsidR="00733DBC">
          <w:rPr>
            <w:noProof/>
          </w:rPr>
          <w:t>1</w:t>
        </w:r>
        <w:r>
          <w:rPr>
            <w:noProof/>
          </w:rPr>
          <w:fldChar w:fldCharType="end"/>
        </w:r>
      </w:p>
    </w:sdtContent>
  </w:sdt>
  <w:p w14:paraId="4B332E26" w14:textId="77777777" w:rsidR="00133DD1" w:rsidRDefault="00133DD1">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3B054" w14:textId="77777777" w:rsidR="00755F56" w:rsidRDefault="00755F56">
      <w:r>
        <w:separator/>
      </w:r>
    </w:p>
  </w:footnote>
  <w:footnote w:type="continuationSeparator" w:id="0">
    <w:p w14:paraId="469E0D2C" w14:textId="77777777" w:rsidR="00755F56" w:rsidRDefault="00755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E6"/>
    <w:rsid w:val="00016512"/>
    <w:rsid w:val="000225C6"/>
    <w:rsid w:val="000262EB"/>
    <w:rsid w:val="00030786"/>
    <w:rsid w:val="00031A06"/>
    <w:rsid w:val="000321D1"/>
    <w:rsid w:val="0004101B"/>
    <w:rsid w:val="00051325"/>
    <w:rsid w:val="000526DC"/>
    <w:rsid w:val="000534D3"/>
    <w:rsid w:val="000537C7"/>
    <w:rsid w:val="00056D16"/>
    <w:rsid w:val="00072A7F"/>
    <w:rsid w:val="000A52FA"/>
    <w:rsid w:val="000B228B"/>
    <w:rsid w:val="000C74D5"/>
    <w:rsid w:val="000D3FCD"/>
    <w:rsid w:val="000D59F4"/>
    <w:rsid w:val="000F3E21"/>
    <w:rsid w:val="000F784A"/>
    <w:rsid w:val="00133DD1"/>
    <w:rsid w:val="00152675"/>
    <w:rsid w:val="001610BE"/>
    <w:rsid w:val="00173A05"/>
    <w:rsid w:val="001848CC"/>
    <w:rsid w:val="001A28D0"/>
    <w:rsid w:val="001B471C"/>
    <w:rsid w:val="001C0CD6"/>
    <w:rsid w:val="001C1B23"/>
    <w:rsid w:val="001C5DD6"/>
    <w:rsid w:val="001D4A82"/>
    <w:rsid w:val="001F2D08"/>
    <w:rsid w:val="00206C16"/>
    <w:rsid w:val="002116A2"/>
    <w:rsid w:val="0021211E"/>
    <w:rsid w:val="00235094"/>
    <w:rsid w:val="00251308"/>
    <w:rsid w:val="0025211B"/>
    <w:rsid w:val="002563FF"/>
    <w:rsid w:val="00266176"/>
    <w:rsid w:val="002777DA"/>
    <w:rsid w:val="002821F6"/>
    <w:rsid w:val="002A747D"/>
    <w:rsid w:val="002B1A81"/>
    <w:rsid w:val="002B252F"/>
    <w:rsid w:val="00300041"/>
    <w:rsid w:val="003061C1"/>
    <w:rsid w:val="0033036D"/>
    <w:rsid w:val="00346455"/>
    <w:rsid w:val="0036047E"/>
    <w:rsid w:val="00364578"/>
    <w:rsid w:val="0038306E"/>
    <w:rsid w:val="00396623"/>
    <w:rsid w:val="003B1E1A"/>
    <w:rsid w:val="003D0A58"/>
    <w:rsid w:val="003D7720"/>
    <w:rsid w:val="003E2634"/>
    <w:rsid w:val="003F134F"/>
    <w:rsid w:val="004033CA"/>
    <w:rsid w:val="004357B0"/>
    <w:rsid w:val="00456C57"/>
    <w:rsid w:val="00474DB2"/>
    <w:rsid w:val="004963D6"/>
    <w:rsid w:val="004B0A82"/>
    <w:rsid w:val="004C03A1"/>
    <w:rsid w:val="004D3B83"/>
    <w:rsid w:val="004D4067"/>
    <w:rsid w:val="004F16C3"/>
    <w:rsid w:val="0050053A"/>
    <w:rsid w:val="0050195D"/>
    <w:rsid w:val="005023D7"/>
    <w:rsid w:val="00512F2F"/>
    <w:rsid w:val="005160DF"/>
    <w:rsid w:val="00517673"/>
    <w:rsid w:val="005209F6"/>
    <w:rsid w:val="00533D6F"/>
    <w:rsid w:val="00537DB3"/>
    <w:rsid w:val="00550790"/>
    <w:rsid w:val="0056015C"/>
    <w:rsid w:val="0057221D"/>
    <w:rsid w:val="00587A05"/>
    <w:rsid w:val="005A3A19"/>
    <w:rsid w:val="005A67E1"/>
    <w:rsid w:val="005B31FE"/>
    <w:rsid w:val="005C5028"/>
    <w:rsid w:val="005D07BD"/>
    <w:rsid w:val="005D2E80"/>
    <w:rsid w:val="005E16AA"/>
    <w:rsid w:val="005E37B4"/>
    <w:rsid w:val="005E4E0C"/>
    <w:rsid w:val="00605080"/>
    <w:rsid w:val="00607C51"/>
    <w:rsid w:val="00614445"/>
    <w:rsid w:val="00614848"/>
    <w:rsid w:val="006236A7"/>
    <w:rsid w:val="00630393"/>
    <w:rsid w:val="006333D8"/>
    <w:rsid w:val="00656A41"/>
    <w:rsid w:val="0067231B"/>
    <w:rsid w:val="006A779D"/>
    <w:rsid w:val="006A7897"/>
    <w:rsid w:val="006C5F4B"/>
    <w:rsid w:val="006C62E0"/>
    <w:rsid w:val="006D16B9"/>
    <w:rsid w:val="006D4509"/>
    <w:rsid w:val="006F1428"/>
    <w:rsid w:val="007012D2"/>
    <w:rsid w:val="00710675"/>
    <w:rsid w:val="007161E6"/>
    <w:rsid w:val="00716582"/>
    <w:rsid w:val="00730DCA"/>
    <w:rsid w:val="00733DBC"/>
    <w:rsid w:val="00753162"/>
    <w:rsid w:val="00755DEB"/>
    <w:rsid w:val="00755F56"/>
    <w:rsid w:val="0075656F"/>
    <w:rsid w:val="007732A9"/>
    <w:rsid w:val="00775361"/>
    <w:rsid w:val="00783E82"/>
    <w:rsid w:val="0078503D"/>
    <w:rsid w:val="007C3F64"/>
    <w:rsid w:val="007C6B1F"/>
    <w:rsid w:val="007E317A"/>
    <w:rsid w:val="007E6895"/>
    <w:rsid w:val="00846053"/>
    <w:rsid w:val="00852E04"/>
    <w:rsid w:val="008538D6"/>
    <w:rsid w:val="0087542A"/>
    <w:rsid w:val="008B1ACD"/>
    <w:rsid w:val="008E4B72"/>
    <w:rsid w:val="0091195C"/>
    <w:rsid w:val="0091675B"/>
    <w:rsid w:val="00924CF0"/>
    <w:rsid w:val="00935A9B"/>
    <w:rsid w:val="00937CE3"/>
    <w:rsid w:val="00961BD4"/>
    <w:rsid w:val="0097337D"/>
    <w:rsid w:val="00984B3A"/>
    <w:rsid w:val="009940EB"/>
    <w:rsid w:val="009A1D2C"/>
    <w:rsid w:val="009A6743"/>
    <w:rsid w:val="009D2A68"/>
    <w:rsid w:val="009F6453"/>
    <w:rsid w:val="00A03999"/>
    <w:rsid w:val="00A14FED"/>
    <w:rsid w:val="00A22D9B"/>
    <w:rsid w:val="00A2638B"/>
    <w:rsid w:val="00A37653"/>
    <w:rsid w:val="00A54CB7"/>
    <w:rsid w:val="00A643F0"/>
    <w:rsid w:val="00AB1187"/>
    <w:rsid w:val="00AD2CD6"/>
    <w:rsid w:val="00AE067A"/>
    <w:rsid w:val="00AE0B40"/>
    <w:rsid w:val="00AE7CBC"/>
    <w:rsid w:val="00B20466"/>
    <w:rsid w:val="00BB47A4"/>
    <w:rsid w:val="00BB4DAD"/>
    <w:rsid w:val="00BD1E37"/>
    <w:rsid w:val="00BF103C"/>
    <w:rsid w:val="00C04FC9"/>
    <w:rsid w:val="00C065CC"/>
    <w:rsid w:val="00C11D8B"/>
    <w:rsid w:val="00C21605"/>
    <w:rsid w:val="00C62707"/>
    <w:rsid w:val="00CA6538"/>
    <w:rsid w:val="00CA70EA"/>
    <w:rsid w:val="00CC0871"/>
    <w:rsid w:val="00CD284F"/>
    <w:rsid w:val="00CF14BE"/>
    <w:rsid w:val="00CF3187"/>
    <w:rsid w:val="00CF6DA0"/>
    <w:rsid w:val="00D0160B"/>
    <w:rsid w:val="00D0215C"/>
    <w:rsid w:val="00D024DA"/>
    <w:rsid w:val="00D036EB"/>
    <w:rsid w:val="00D03D38"/>
    <w:rsid w:val="00D046FE"/>
    <w:rsid w:val="00D120B9"/>
    <w:rsid w:val="00D126EB"/>
    <w:rsid w:val="00D24AAC"/>
    <w:rsid w:val="00D44DB0"/>
    <w:rsid w:val="00D6298F"/>
    <w:rsid w:val="00D6371B"/>
    <w:rsid w:val="00D8195E"/>
    <w:rsid w:val="00DA320A"/>
    <w:rsid w:val="00E13FC4"/>
    <w:rsid w:val="00E16840"/>
    <w:rsid w:val="00E34DF2"/>
    <w:rsid w:val="00E37B2F"/>
    <w:rsid w:val="00E4396E"/>
    <w:rsid w:val="00E473BA"/>
    <w:rsid w:val="00E7766A"/>
    <w:rsid w:val="00E80799"/>
    <w:rsid w:val="00E931CB"/>
    <w:rsid w:val="00E93E1E"/>
    <w:rsid w:val="00EA2E0F"/>
    <w:rsid w:val="00EA7644"/>
    <w:rsid w:val="00EC1CB9"/>
    <w:rsid w:val="00ED7E8F"/>
    <w:rsid w:val="00F07B85"/>
    <w:rsid w:val="00F11FB0"/>
    <w:rsid w:val="00F1232B"/>
    <w:rsid w:val="00F133C9"/>
    <w:rsid w:val="00F21C72"/>
    <w:rsid w:val="00F27577"/>
    <w:rsid w:val="00F35758"/>
    <w:rsid w:val="00F46FB1"/>
    <w:rsid w:val="00F525DE"/>
    <w:rsid w:val="00FA3A38"/>
    <w:rsid w:val="00FA659A"/>
    <w:rsid w:val="00FB3A3D"/>
    <w:rsid w:val="00FD1C5F"/>
    <w:rsid w:val="00FD4647"/>
    <w:rsid w:val="00FE37D1"/>
    <w:rsid w:val="00FE6184"/>
    <w:rsid w:val="00FF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BE95F"/>
  <w15:docId w15:val="{FF1C7478-7F81-6449-9472-3FA84175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0CD6"/>
    <w:rPr>
      <w:rFonts w:ascii="Verdana" w:eastAsia="Verdana" w:hAnsi="Verdana" w:cs="Verdana"/>
      <w:lang w:val="ro-RO"/>
    </w:rPr>
  </w:style>
  <w:style w:type="paragraph" w:styleId="Heading1">
    <w:name w:val="heading 1"/>
    <w:basedOn w:val="Normal"/>
    <w:uiPriority w:val="1"/>
    <w:qFormat/>
    <w:rsid w:val="001C0CD6"/>
    <w:pPr>
      <w:ind w:left="274" w:right="30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0CD6"/>
    <w:rPr>
      <w:i/>
      <w:iCs/>
      <w:sz w:val="24"/>
      <w:szCs w:val="24"/>
    </w:rPr>
  </w:style>
  <w:style w:type="paragraph" w:styleId="Title">
    <w:name w:val="Title"/>
    <w:basedOn w:val="Normal"/>
    <w:uiPriority w:val="1"/>
    <w:qFormat/>
    <w:rsid w:val="001C0CD6"/>
    <w:pPr>
      <w:spacing w:before="1"/>
      <w:ind w:left="270" w:right="312"/>
      <w:jc w:val="center"/>
    </w:pPr>
    <w:rPr>
      <w:b/>
      <w:bCs/>
      <w:sz w:val="26"/>
      <w:szCs w:val="26"/>
    </w:rPr>
  </w:style>
  <w:style w:type="paragraph" w:styleId="ListParagraph">
    <w:name w:val="List Paragraph"/>
    <w:basedOn w:val="Normal"/>
    <w:uiPriority w:val="1"/>
    <w:qFormat/>
    <w:rsid w:val="001C0CD6"/>
  </w:style>
  <w:style w:type="paragraph" w:customStyle="1" w:styleId="TableParagraph">
    <w:name w:val="Table Paragraph"/>
    <w:basedOn w:val="Normal"/>
    <w:uiPriority w:val="1"/>
    <w:qFormat/>
    <w:rsid w:val="001C0CD6"/>
  </w:style>
  <w:style w:type="paragraph" w:styleId="BalloonText">
    <w:name w:val="Balloon Text"/>
    <w:basedOn w:val="Normal"/>
    <w:link w:val="BalloonTextChar"/>
    <w:uiPriority w:val="99"/>
    <w:semiHidden/>
    <w:unhideWhenUsed/>
    <w:rsid w:val="00755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EB"/>
    <w:rPr>
      <w:rFonts w:ascii="Segoe UI" w:eastAsia="Verdana" w:hAnsi="Segoe UI" w:cs="Segoe UI"/>
      <w:sz w:val="18"/>
      <w:szCs w:val="18"/>
      <w:lang w:val="ro-RO"/>
    </w:rPr>
  </w:style>
  <w:style w:type="paragraph" w:styleId="Header">
    <w:name w:val="header"/>
    <w:basedOn w:val="Normal"/>
    <w:link w:val="HeaderChar"/>
    <w:uiPriority w:val="99"/>
    <w:unhideWhenUsed/>
    <w:rsid w:val="00F46FB1"/>
    <w:pPr>
      <w:tabs>
        <w:tab w:val="center" w:pos="4513"/>
        <w:tab w:val="right" w:pos="9026"/>
      </w:tabs>
    </w:pPr>
  </w:style>
  <w:style w:type="character" w:customStyle="1" w:styleId="HeaderChar">
    <w:name w:val="Header Char"/>
    <w:basedOn w:val="DefaultParagraphFont"/>
    <w:link w:val="Header"/>
    <w:uiPriority w:val="99"/>
    <w:rsid w:val="00F46FB1"/>
    <w:rPr>
      <w:rFonts w:ascii="Verdana" w:eastAsia="Verdana" w:hAnsi="Verdana" w:cs="Verdana"/>
      <w:lang w:val="ro-RO"/>
    </w:rPr>
  </w:style>
  <w:style w:type="paragraph" w:styleId="Footer">
    <w:name w:val="footer"/>
    <w:basedOn w:val="Normal"/>
    <w:link w:val="FooterChar"/>
    <w:uiPriority w:val="99"/>
    <w:unhideWhenUsed/>
    <w:rsid w:val="00F46FB1"/>
    <w:pPr>
      <w:tabs>
        <w:tab w:val="center" w:pos="4513"/>
        <w:tab w:val="right" w:pos="9026"/>
      </w:tabs>
    </w:pPr>
  </w:style>
  <w:style w:type="character" w:customStyle="1" w:styleId="FooterChar">
    <w:name w:val="Footer Char"/>
    <w:basedOn w:val="DefaultParagraphFont"/>
    <w:link w:val="Footer"/>
    <w:uiPriority w:val="99"/>
    <w:rsid w:val="00F46FB1"/>
    <w:rPr>
      <w:rFonts w:ascii="Verdana" w:eastAsia="Verdana" w:hAnsi="Verdana" w:cs="Verdana"/>
      <w:lang w:val="ro-RO"/>
    </w:rPr>
  </w:style>
  <w:style w:type="table" w:styleId="TableGrid">
    <w:name w:val="Table Grid"/>
    <w:basedOn w:val="TableNormal"/>
    <w:uiPriority w:val="39"/>
    <w:rsid w:val="0003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57B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116A2"/>
    <w:rPr>
      <w:sz w:val="20"/>
      <w:szCs w:val="20"/>
    </w:rPr>
  </w:style>
  <w:style w:type="character" w:customStyle="1" w:styleId="FootnoteTextChar">
    <w:name w:val="Footnote Text Char"/>
    <w:basedOn w:val="DefaultParagraphFont"/>
    <w:link w:val="FootnoteText"/>
    <w:uiPriority w:val="99"/>
    <w:semiHidden/>
    <w:rsid w:val="002116A2"/>
    <w:rPr>
      <w:rFonts w:ascii="Verdana" w:eastAsia="Verdana" w:hAnsi="Verdana" w:cs="Verdana"/>
      <w:sz w:val="20"/>
      <w:szCs w:val="20"/>
      <w:lang w:val="ro-RO"/>
    </w:rPr>
  </w:style>
  <w:style w:type="character" w:styleId="FootnoteReference">
    <w:name w:val="footnote reference"/>
    <w:basedOn w:val="DefaultParagraphFont"/>
    <w:uiPriority w:val="99"/>
    <w:semiHidden/>
    <w:unhideWhenUsed/>
    <w:rsid w:val="00211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3777">
      <w:bodyDiv w:val="1"/>
      <w:marLeft w:val="0"/>
      <w:marRight w:val="0"/>
      <w:marTop w:val="0"/>
      <w:marBottom w:val="0"/>
      <w:divBdr>
        <w:top w:val="none" w:sz="0" w:space="0" w:color="auto"/>
        <w:left w:val="none" w:sz="0" w:space="0" w:color="auto"/>
        <w:bottom w:val="none" w:sz="0" w:space="0" w:color="auto"/>
        <w:right w:val="none" w:sz="0" w:space="0" w:color="auto"/>
      </w:divBdr>
    </w:div>
    <w:div w:id="943148800">
      <w:bodyDiv w:val="1"/>
      <w:marLeft w:val="0"/>
      <w:marRight w:val="0"/>
      <w:marTop w:val="0"/>
      <w:marBottom w:val="0"/>
      <w:divBdr>
        <w:top w:val="none" w:sz="0" w:space="0" w:color="auto"/>
        <w:left w:val="none" w:sz="0" w:space="0" w:color="auto"/>
        <w:bottom w:val="none" w:sz="0" w:space="0" w:color="auto"/>
        <w:right w:val="none" w:sz="0" w:space="0" w:color="auto"/>
      </w:divBdr>
    </w:div>
    <w:div w:id="1875582613">
      <w:bodyDiv w:val="1"/>
      <w:marLeft w:val="0"/>
      <w:marRight w:val="0"/>
      <w:marTop w:val="0"/>
      <w:marBottom w:val="0"/>
      <w:divBdr>
        <w:top w:val="none" w:sz="0" w:space="0" w:color="auto"/>
        <w:left w:val="none" w:sz="0" w:space="0" w:color="auto"/>
        <w:bottom w:val="none" w:sz="0" w:space="0" w:color="auto"/>
        <w:right w:val="none" w:sz="0" w:space="0" w:color="auto"/>
      </w:divBdr>
      <w:divsChild>
        <w:div w:id="522403333">
          <w:marLeft w:val="0"/>
          <w:marRight w:val="150"/>
          <w:marTop w:val="0"/>
          <w:marBottom w:val="0"/>
          <w:divBdr>
            <w:top w:val="none" w:sz="0" w:space="0" w:color="auto"/>
            <w:left w:val="none" w:sz="0" w:space="0" w:color="auto"/>
            <w:bottom w:val="none" w:sz="0" w:space="0" w:color="auto"/>
            <w:right w:val="none" w:sz="0" w:space="0" w:color="auto"/>
          </w:divBdr>
          <w:divsChild>
            <w:div w:id="1385636257">
              <w:marLeft w:val="75"/>
              <w:marRight w:val="0"/>
              <w:marTop w:val="225"/>
              <w:marBottom w:val="150"/>
              <w:divBdr>
                <w:top w:val="none" w:sz="0" w:space="0" w:color="auto"/>
                <w:left w:val="none" w:sz="0" w:space="0" w:color="auto"/>
                <w:bottom w:val="none" w:sz="0" w:space="0" w:color="auto"/>
                <w:right w:val="none" w:sz="0" w:space="0" w:color="auto"/>
              </w:divBdr>
              <w:divsChild>
                <w:div w:id="6679455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DA86-5EEE-456D-92DA-9D4492EB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Mirela Luca</cp:lastModifiedBy>
  <cp:revision>2</cp:revision>
  <cp:lastPrinted>2023-02-10T07:47:00Z</cp:lastPrinted>
  <dcterms:created xsi:type="dcterms:W3CDTF">2023-02-10T11:04:00Z</dcterms:created>
  <dcterms:modified xsi:type="dcterms:W3CDTF">2023-02-10T11:04:00Z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2016</vt:lpwstr>
  </property>
  <property fmtid="{D5CDD505-2E9C-101B-9397-08002B2CF9AE}" pid="4" name="LastSaved">
    <vt:filetime>2021-07-20T00:00:00Z</vt:filetime>
  </property>
</Properties>
</file>