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E427" w14:textId="77777777" w:rsidR="006D7BE4" w:rsidRPr="00366403" w:rsidRDefault="006D7BE4" w:rsidP="002A7E5C">
      <w:pPr>
        <w:spacing w:after="0" w:line="276" w:lineRule="auto"/>
        <w:ind w:right="-22"/>
        <w:jc w:val="center"/>
        <w:rPr>
          <w:rFonts w:ascii="Times New Roman" w:hAnsi="Times New Roman" w:cs="Times New Roman"/>
          <w:color w:val="000000" w:themeColor="text1"/>
          <w:sz w:val="24"/>
          <w:szCs w:val="24"/>
          <w:lang w:val="ro-RO"/>
        </w:rPr>
      </w:pPr>
    </w:p>
    <w:p w14:paraId="7D5AB2EE" w14:textId="21069F21" w:rsidR="0028058A" w:rsidRPr="00366403" w:rsidRDefault="0028058A" w:rsidP="002A7E5C">
      <w:pPr>
        <w:spacing w:after="0" w:line="276" w:lineRule="auto"/>
        <w:ind w:right="-22"/>
        <w:jc w:val="center"/>
        <w:rPr>
          <w:rFonts w:ascii="Times New Roman" w:hAnsi="Times New Roman" w:cs="Times New Roman"/>
          <w:color w:val="000000" w:themeColor="text1"/>
          <w:sz w:val="24"/>
          <w:szCs w:val="24"/>
          <w:lang w:val="ro-RO"/>
        </w:rPr>
      </w:pPr>
      <w:r w:rsidRPr="00366403">
        <w:rPr>
          <w:rFonts w:ascii="Times New Roman" w:hAnsi="Times New Roman" w:cs="Times New Roman"/>
          <w:b/>
          <w:caps/>
          <w:noProof/>
          <w:color w:val="000000" w:themeColor="text1"/>
          <w:spacing w:val="40"/>
          <w:sz w:val="24"/>
          <w:szCs w:val="24"/>
          <w:lang w:val="en-US"/>
        </w:rPr>
        <w:drawing>
          <wp:inline distT="0" distB="0" distL="0" distR="0" wp14:anchorId="7A9139A3" wp14:editId="63378FB9">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p w14:paraId="1B8F5D95" w14:textId="77777777" w:rsidR="0028058A" w:rsidRPr="00366403" w:rsidRDefault="0028058A" w:rsidP="00E750C1">
      <w:pPr>
        <w:spacing w:after="0" w:line="360" w:lineRule="auto"/>
        <w:ind w:right="-22"/>
        <w:jc w:val="center"/>
        <w:rPr>
          <w:rFonts w:ascii="Times New Roman" w:hAnsi="Times New Roman" w:cs="Times New Roman"/>
          <w:color w:val="000000" w:themeColor="text1"/>
          <w:sz w:val="24"/>
          <w:szCs w:val="24"/>
          <w:lang w:val="ro-RO"/>
        </w:rPr>
      </w:pPr>
      <w:r w:rsidRPr="00366403">
        <w:rPr>
          <w:rFonts w:ascii="Times New Roman" w:hAnsi="Times New Roman" w:cs="Times New Roman"/>
          <w:b/>
          <w:color w:val="000000" w:themeColor="text1"/>
          <w:sz w:val="24"/>
          <w:szCs w:val="24"/>
          <w:lang w:val="ro-RO"/>
        </w:rPr>
        <w:t>GUVERNUL  ROMÂNIEI</w:t>
      </w:r>
    </w:p>
    <w:p w14:paraId="41457782" w14:textId="0601D13D" w:rsidR="0028058A" w:rsidRPr="00366403" w:rsidRDefault="0028058A" w:rsidP="00E750C1">
      <w:pPr>
        <w:pStyle w:val="Titlu2"/>
        <w:spacing w:line="360" w:lineRule="auto"/>
        <w:ind w:right="-22"/>
        <w:rPr>
          <w:color w:val="000000" w:themeColor="text1"/>
          <w:sz w:val="24"/>
          <w:szCs w:val="24"/>
        </w:rPr>
      </w:pPr>
      <w:r w:rsidRPr="00366403">
        <w:rPr>
          <w:color w:val="000000" w:themeColor="text1"/>
          <w:sz w:val="24"/>
          <w:szCs w:val="24"/>
        </w:rPr>
        <w:t>H O T Ă R Â R E</w:t>
      </w:r>
    </w:p>
    <w:p w14:paraId="13F26356" w14:textId="77777777" w:rsidR="00F457A7" w:rsidRPr="00366403" w:rsidRDefault="00F457A7" w:rsidP="00E750C1">
      <w:pPr>
        <w:spacing w:after="0" w:line="360" w:lineRule="auto"/>
        <w:ind w:right="-22"/>
        <w:rPr>
          <w:rFonts w:ascii="Times New Roman" w:hAnsi="Times New Roman" w:cs="Times New Roman"/>
          <w:color w:val="000000" w:themeColor="text1"/>
          <w:sz w:val="24"/>
          <w:szCs w:val="24"/>
          <w:lang w:val="ro-RO"/>
        </w:rPr>
      </w:pPr>
    </w:p>
    <w:p w14:paraId="5E6F8875" w14:textId="084E40E6" w:rsidR="006A479F" w:rsidRPr="00366403" w:rsidRDefault="00DC1A31" w:rsidP="00E750C1">
      <w:pPr>
        <w:spacing w:after="0" w:line="360" w:lineRule="auto"/>
        <w:ind w:right="-22" w:firstLine="284"/>
        <w:jc w:val="center"/>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pentru modificarea</w:t>
      </w:r>
      <w:r w:rsidR="00DA3591" w:rsidRPr="00366403">
        <w:rPr>
          <w:rFonts w:ascii="Times New Roman" w:hAnsi="Times New Roman" w:cs="Times New Roman"/>
          <w:b/>
          <w:bCs/>
          <w:color w:val="000000" w:themeColor="text1"/>
          <w:sz w:val="24"/>
          <w:szCs w:val="24"/>
          <w:lang w:val="ro-RO"/>
        </w:rPr>
        <w:t xml:space="preserve"> și completarea</w:t>
      </w:r>
      <w:r w:rsidR="00CE5F46" w:rsidRPr="00366403">
        <w:rPr>
          <w:rFonts w:ascii="Times New Roman" w:hAnsi="Times New Roman" w:cs="Times New Roman"/>
          <w:b/>
          <w:bCs/>
          <w:color w:val="000000" w:themeColor="text1"/>
          <w:sz w:val="24"/>
          <w:szCs w:val="24"/>
          <w:lang w:val="ro-RO"/>
        </w:rPr>
        <w:t xml:space="preserve"> </w:t>
      </w:r>
      <w:r w:rsidR="00C574C5" w:rsidRPr="00366403">
        <w:rPr>
          <w:rFonts w:ascii="Times New Roman" w:hAnsi="Times New Roman" w:cs="Times New Roman"/>
          <w:b/>
          <w:bCs/>
          <w:color w:val="000000" w:themeColor="text1"/>
          <w:sz w:val="24"/>
          <w:szCs w:val="24"/>
          <w:lang w:val="ro-RO"/>
        </w:rPr>
        <w:t>anexelor</w:t>
      </w:r>
      <w:r w:rsidRPr="00366403">
        <w:rPr>
          <w:rFonts w:ascii="Times New Roman" w:hAnsi="Times New Roman" w:cs="Times New Roman"/>
          <w:b/>
          <w:bCs/>
          <w:color w:val="000000" w:themeColor="text1"/>
          <w:sz w:val="24"/>
          <w:szCs w:val="24"/>
          <w:lang w:val="ro-RO"/>
        </w:rPr>
        <w:t xml:space="preserve"> nr.</w:t>
      </w:r>
      <w:r w:rsidR="00C574C5" w:rsidRPr="00366403">
        <w:rPr>
          <w:rFonts w:ascii="Times New Roman" w:hAnsi="Times New Roman" w:cs="Times New Roman"/>
          <w:b/>
          <w:bCs/>
          <w:color w:val="000000" w:themeColor="text1"/>
          <w:sz w:val="24"/>
          <w:szCs w:val="24"/>
          <w:lang w:val="ro-RO"/>
        </w:rPr>
        <w:t xml:space="preserve"> 2 și</w:t>
      </w:r>
      <w:r w:rsidRPr="00366403">
        <w:rPr>
          <w:rFonts w:ascii="Times New Roman" w:hAnsi="Times New Roman" w:cs="Times New Roman"/>
          <w:b/>
          <w:bCs/>
          <w:color w:val="000000" w:themeColor="text1"/>
          <w:sz w:val="24"/>
          <w:szCs w:val="24"/>
          <w:lang w:val="ro-RO"/>
        </w:rPr>
        <w:t xml:space="preserve"> </w:t>
      </w:r>
      <w:r w:rsidR="00E536BF" w:rsidRPr="00366403">
        <w:rPr>
          <w:rFonts w:ascii="Times New Roman" w:hAnsi="Times New Roman" w:cs="Times New Roman"/>
          <w:b/>
          <w:bCs/>
          <w:color w:val="000000" w:themeColor="text1"/>
          <w:sz w:val="24"/>
          <w:szCs w:val="24"/>
          <w:lang w:val="ro-RO"/>
        </w:rPr>
        <w:t>3</w:t>
      </w:r>
      <w:r w:rsidRPr="00366403">
        <w:rPr>
          <w:rFonts w:ascii="Times New Roman" w:hAnsi="Times New Roman" w:cs="Times New Roman"/>
          <w:b/>
          <w:bCs/>
          <w:color w:val="000000" w:themeColor="text1"/>
          <w:sz w:val="24"/>
          <w:szCs w:val="24"/>
          <w:lang w:val="ro-RO"/>
        </w:rPr>
        <w:t xml:space="preserve"> la Hotărârea Guvernului nr. </w:t>
      </w:r>
      <w:r w:rsidR="000F316D" w:rsidRPr="00366403">
        <w:rPr>
          <w:rFonts w:ascii="Times New Roman" w:hAnsi="Times New Roman" w:cs="Times New Roman"/>
          <w:b/>
          <w:bCs/>
          <w:color w:val="000000" w:themeColor="text1"/>
          <w:sz w:val="24"/>
          <w:szCs w:val="24"/>
          <w:lang w:val="ro-RO"/>
        </w:rPr>
        <w:t>932</w:t>
      </w:r>
      <w:r w:rsidR="003812C7" w:rsidRPr="00366403">
        <w:rPr>
          <w:rFonts w:ascii="Times New Roman" w:hAnsi="Times New Roman" w:cs="Times New Roman"/>
          <w:b/>
          <w:bCs/>
          <w:color w:val="000000" w:themeColor="text1"/>
          <w:sz w:val="24"/>
          <w:szCs w:val="24"/>
          <w:lang w:val="ro-RO"/>
        </w:rPr>
        <w:t>/2021</w:t>
      </w:r>
      <w:r w:rsidRPr="00366403">
        <w:rPr>
          <w:rFonts w:ascii="Times New Roman" w:eastAsia="Times New Roman" w:hAnsi="Times New Roman" w:cs="Times New Roman"/>
          <w:color w:val="000000" w:themeColor="text1"/>
          <w:sz w:val="24"/>
          <w:szCs w:val="24"/>
          <w:lang w:val="ro-RO"/>
        </w:rPr>
        <w:t xml:space="preserve"> </w:t>
      </w:r>
      <w:r w:rsidR="00D7119B" w:rsidRPr="00366403">
        <w:rPr>
          <w:rFonts w:ascii="Times New Roman" w:hAnsi="Times New Roman" w:cs="Times New Roman"/>
          <w:b/>
          <w:bCs/>
          <w:color w:val="000000" w:themeColor="text1"/>
          <w:sz w:val="24"/>
          <w:szCs w:val="24"/>
          <w:lang w:val="ro-RO"/>
        </w:rPr>
        <w:t>privind prelungirea stării de alertă pe teritoriul</w:t>
      </w:r>
      <w:r w:rsidR="000F316D" w:rsidRPr="00366403">
        <w:rPr>
          <w:rFonts w:ascii="Times New Roman" w:hAnsi="Times New Roman" w:cs="Times New Roman"/>
          <w:b/>
          <w:bCs/>
          <w:color w:val="000000" w:themeColor="text1"/>
          <w:sz w:val="24"/>
          <w:szCs w:val="24"/>
          <w:lang w:val="ro-RO"/>
        </w:rPr>
        <w:t xml:space="preserve"> României începând cu data de 10 septembrie</w:t>
      </w:r>
      <w:r w:rsidR="00D7119B" w:rsidRPr="00366403">
        <w:rPr>
          <w:rFonts w:ascii="Times New Roman" w:hAnsi="Times New Roman" w:cs="Times New Roman"/>
          <w:b/>
          <w:bCs/>
          <w:color w:val="000000" w:themeColor="text1"/>
          <w:sz w:val="24"/>
          <w:szCs w:val="24"/>
          <w:lang w:val="ro-RO"/>
        </w:rPr>
        <w:t xml:space="preserve"> 2021,  precum </w:t>
      </w:r>
      <w:proofErr w:type="spellStart"/>
      <w:r w:rsidR="00D7119B" w:rsidRPr="00366403">
        <w:rPr>
          <w:rFonts w:ascii="Times New Roman" w:hAnsi="Times New Roman" w:cs="Times New Roman"/>
          <w:b/>
          <w:bCs/>
          <w:color w:val="000000" w:themeColor="text1"/>
          <w:sz w:val="24"/>
          <w:szCs w:val="24"/>
          <w:lang w:val="ro-RO"/>
        </w:rPr>
        <w:t>şi</w:t>
      </w:r>
      <w:proofErr w:type="spellEnd"/>
      <w:r w:rsidR="00D7119B" w:rsidRPr="00366403">
        <w:rPr>
          <w:rFonts w:ascii="Times New Roman" w:hAnsi="Times New Roman" w:cs="Times New Roman"/>
          <w:b/>
          <w:bCs/>
          <w:color w:val="000000" w:themeColor="text1"/>
          <w:sz w:val="24"/>
          <w:szCs w:val="24"/>
          <w:lang w:val="ro-RO"/>
        </w:rPr>
        <w:t xml:space="preserve"> stabilirea măsurilor care se aplică pe durata acesteia pentru prevenirea </w:t>
      </w:r>
      <w:proofErr w:type="spellStart"/>
      <w:r w:rsidR="00D7119B" w:rsidRPr="00366403">
        <w:rPr>
          <w:rFonts w:ascii="Times New Roman" w:hAnsi="Times New Roman" w:cs="Times New Roman"/>
          <w:b/>
          <w:bCs/>
          <w:color w:val="000000" w:themeColor="text1"/>
          <w:sz w:val="24"/>
          <w:szCs w:val="24"/>
          <w:lang w:val="ro-RO"/>
        </w:rPr>
        <w:t>şi</w:t>
      </w:r>
      <w:proofErr w:type="spellEnd"/>
      <w:r w:rsidR="00D7119B" w:rsidRPr="00366403">
        <w:rPr>
          <w:rFonts w:ascii="Times New Roman" w:hAnsi="Times New Roman" w:cs="Times New Roman"/>
          <w:b/>
          <w:bCs/>
          <w:color w:val="000000" w:themeColor="text1"/>
          <w:sz w:val="24"/>
          <w:szCs w:val="24"/>
          <w:lang w:val="ro-RO"/>
        </w:rPr>
        <w:t xml:space="preserve"> combaterea efectelor pandemiei de COVID-19</w:t>
      </w:r>
    </w:p>
    <w:p w14:paraId="54D98733" w14:textId="77777777" w:rsidR="00F457A7" w:rsidRPr="00366403" w:rsidRDefault="00F457A7" w:rsidP="00E750C1">
      <w:pPr>
        <w:spacing w:after="0" w:line="360" w:lineRule="auto"/>
        <w:ind w:right="-22"/>
        <w:rPr>
          <w:rFonts w:ascii="Times New Roman" w:hAnsi="Times New Roman" w:cs="Times New Roman"/>
          <w:b/>
          <w:bCs/>
          <w:color w:val="000000" w:themeColor="text1"/>
          <w:sz w:val="24"/>
          <w:szCs w:val="24"/>
          <w:lang w:val="ro-RO"/>
        </w:rPr>
      </w:pPr>
    </w:p>
    <w:p w14:paraId="6657570D" w14:textId="7A410297" w:rsidR="00DC1A31" w:rsidRPr="00366403" w:rsidRDefault="00DC1A31" w:rsidP="000F316D">
      <w:pPr>
        <w:spacing w:after="0" w:line="360" w:lineRule="auto"/>
        <w:ind w:right="-22" w:firstLine="284"/>
        <w:jc w:val="both"/>
        <w:rPr>
          <w:rFonts w:ascii="Times New Roman" w:eastAsia="Calibri" w:hAnsi="Times New Roman" w:cs="Times New Roman"/>
          <w:color w:val="000000" w:themeColor="text1"/>
          <w:sz w:val="24"/>
          <w:szCs w:val="24"/>
          <w:lang w:val="ro-RO"/>
        </w:rPr>
      </w:pPr>
      <w:r w:rsidRPr="00366403">
        <w:rPr>
          <w:rFonts w:ascii="Times New Roman" w:hAnsi="Times New Roman" w:cs="Times New Roman"/>
          <w:color w:val="000000" w:themeColor="text1"/>
          <w:sz w:val="24"/>
          <w:szCs w:val="24"/>
          <w:lang w:val="ro-RO"/>
        </w:rPr>
        <w:t xml:space="preserve">Ținând seama de măsurile adoptate prin Hotărârea Comitetului Național pentru Situații de Urgență nr. </w:t>
      </w:r>
      <w:r w:rsidR="000F316D" w:rsidRPr="00366403">
        <w:rPr>
          <w:rFonts w:ascii="Times New Roman" w:hAnsi="Times New Roman" w:cs="Times New Roman"/>
          <w:color w:val="000000" w:themeColor="text1"/>
          <w:sz w:val="24"/>
          <w:szCs w:val="24"/>
          <w:lang w:val="ro-RO"/>
        </w:rPr>
        <w:t>7</w:t>
      </w:r>
      <w:r w:rsidR="00160D49" w:rsidRPr="00366403">
        <w:rPr>
          <w:rFonts w:ascii="Times New Roman" w:hAnsi="Times New Roman" w:cs="Times New Roman"/>
          <w:color w:val="000000" w:themeColor="text1"/>
          <w:sz w:val="24"/>
          <w:szCs w:val="24"/>
          <w:lang w:val="ro-RO"/>
        </w:rPr>
        <w:t>0</w:t>
      </w:r>
      <w:r w:rsidR="00F03E68" w:rsidRPr="00366403">
        <w:rPr>
          <w:rFonts w:ascii="Times New Roman" w:hAnsi="Times New Roman" w:cs="Times New Roman"/>
          <w:color w:val="000000" w:themeColor="text1"/>
          <w:sz w:val="24"/>
          <w:szCs w:val="24"/>
          <w:lang w:val="ro-RO"/>
        </w:rPr>
        <w:t>/2021</w:t>
      </w:r>
      <w:r w:rsidR="00DE3CC4" w:rsidRPr="00366403">
        <w:rPr>
          <w:rFonts w:ascii="Times New Roman" w:hAnsi="Times New Roman" w:cs="Times New Roman"/>
          <w:color w:val="000000" w:themeColor="text1"/>
          <w:sz w:val="24"/>
          <w:szCs w:val="24"/>
          <w:lang w:val="ro-RO"/>
        </w:rPr>
        <w:t xml:space="preserve"> </w:t>
      </w:r>
      <w:r w:rsidR="000F316D" w:rsidRPr="00366403">
        <w:rPr>
          <w:rFonts w:ascii="Times New Roman" w:eastAsia="Calibri" w:hAnsi="Times New Roman" w:cs="Times New Roman"/>
          <w:color w:val="000000" w:themeColor="text1"/>
          <w:sz w:val="24"/>
          <w:szCs w:val="24"/>
          <w:lang w:val="ro-RO"/>
        </w:rPr>
        <w:t>privind stabilirea unor măsuri necesar a fi aplicate în contextul pandemiei de COVID-19</w:t>
      </w:r>
      <w:r w:rsidRPr="00366403">
        <w:rPr>
          <w:rFonts w:ascii="Times New Roman" w:hAnsi="Times New Roman" w:cs="Times New Roman"/>
          <w:color w:val="000000" w:themeColor="text1"/>
          <w:sz w:val="24"/>
          <w:szCs w:val="24"/>
          <w:lang w:val="ro-RO"/>
        </w:rPr>
        <w:t>,</w:t>
      </w:r>
    </w:p>
    <w:p w14:paraId="5787A02E" w14:textId="3BA3F61F" w:rsidR="00B1595E" w:rsidRPr="00366403" w:rsidRDefault="00B1595E" w:rsidP="00E750C1">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hAnsi="Times New Roman" w:cs="Times New Roman"/>
          <w:color w:val="000000" w:themeColor="text1"/>
          <w:sz w:val="24"/>
          <w:szCs w:val="24"/>
          <w:lang w:val="ro-RO"/>
        </w:rPr>
        <w:t xml:space="preserve">având în vedere </w:t>
      </w:r>
      <w:r w:rsidR="00A246E4" w:rsidRPr="00366403">
        <w:rPr>
          <w:rFonts w:ascii="Times New Roman" w:hAnsi="Times New Roman" w:cs="Times New Roman"/>
          <w:color w:val="000000" w:themeColor="text1"/>
          <w:sz w:val="24"/>
          <w:szCs w:val="24"/>
          <w:lang w:val="ro-RO"/>
        </w:rPr>
        <w:t xml:space="preserve">„Analiza factorilor de risc </w:t>
      </w:r>
      <w:r w:rsidR="007E4DE5" w:rsidRPr="00366403">
        <w:rPr>
          <w:rFonts w:ascii="Times New Roman" w:hAnsi="Times New Roman" w:cs="Times New Roman"/>
          <w:color w:val="000000" w:themeColor="text1"/>
          <w:sz w:val="24"/>
          <w:szCs w:val="24"/>
          <w:lang w:val="ro-RO"/>
        </w:rPr>
        <w:t>privind managementul situației de urgență generată de virusul SARS-COV-2 pe t</w:t>
      </w:r>
      <w:r w:rsidR="000F316D" w:rsidRPr="00366403">
        <w:rPr>
          <w:rFonts w:ascii="Times New Roman" w:hAnsi="Times New Roman" w:cs="Times New Roman"/>
          <w:color w:val="000000" w:themeColor="text1"/>
          <w:sz w:val="24"/>
          <w:szCs w:val="24"/>
          <w:lang w:val="ro-RO"/>
        </w:rPr>
        <w:t>eritoriul României la data de 15.09</w:t>
      </w:r>
      <w:r w:rsidR="007E4DE5" w:rsidRPr="00366403">
        <w:rPr>
          <w:rFonts w:ascii="Times New Roman" w:hAnsi="Times New Roman" w:cs="Times New Roman"/>
          <w:color w:val="000000" w:themeColor="text1"/>
          <w:sz w:val="24"/>
          <w:szCs w:val="24"/>
          <w:lang w:val="ro-RO"/>
        </w:rPr>
        <w:t>.2021</w:t>
      </w:r>
      <w:r w:rsidR="00A246E4" w:rsidRPr="00366403">
        <w:rPr>
          <w:rFonts w:ascii="Times New Roman" w:hAnsi="Times New Roman" w:cs="Times New Roman"/>
          <w:color w:val="000000" w:themeColor="text1"/>
          <w:sz w:val="24"/>
          <w:szCs w:val="24"/>
          <w:lang w:val="ro-RO"/>
        </w:rPr>
        <w:t xml:space="preserve">”, document întocmit la nivelul </w:t>
      </w:r>
      <w:r w:rsidR="000F316D" w:rsidRPr="00366403">
        <w:rPr>
          <w:rFonts w:ascii="Times New Roman" w:eastAsiaTheme="minorEastAsia" w:hAnsi="Times New Roman" w:cs="Times New Roman"/>
          <w:color w:val="000000" w:themeColor="text1"/>
          <w:sz w:val="24"/>
          <w:szCs w:val="24"/>
          <w:lang w:val="ro-RO" w:eastAsia="ro-RO"/>
        </w:rPr>
        <w:t>Centrului Național de Coordonare și Conducere a Intervenției</w:t>
      </w:r>
      <w:r w:rsidR="00A246E4" w:rsidRPr="00366403">
        <w:rPr>
          <w:rFonts w:ascii="Times New Roman" w:hAnsi="Times New Roman" w:cs="Times New Roman"/>
          <w:color w:val="000000" w:themeColor="text1"/>
          <w:sz w:val="24"/>
          <w:szCs w:val="24"/>
          <w:lang w:val="ro-RO"/>
        </w:rPr>
        <w:t xml:space="preserve">, în conformitate cu dispozițiile </w:t>
      </w:r>
      <w:r w:rsidRPr="00366403">
        <w:rPr>
          <w:rFonts w:ascii="Times New Roman" w:hAnsi="Times New Roman" w:cs="Times New Roman"/>
          <w:color w:val="000000" w:themeColor="text1"/>
          <w:sz w:val="24"/>
          <w:szCs w:val="24"/>
          <w:lang w:val="ro-RO"/>
        </w:rPr>
        <w:t xml:space="preserve">art. 3 alin. (4) din Legea nr. 55/2020 privind unele măsuri pentru prevenirea </w:t>
      </w:r>
      <w:proofErr w:type="spellStart"/>
      <w:r w:rsidRPr="00366403">
        <w:rPr>
          <w:rFonts w:ascii="Times New Roman" w:hAnsi="Times New Roman" w:cs="Times New Roman"/>
          <w:color w:val="000000" w:themeColor="text1"/>
          <w:sz w:val="24"/>
          <w:szCs w:val="24"/>
          <w:lang w:val="ro-RO"/>
        </w:rPr>
        <w:t>şi</w:t>
      </w:r>
      <w:proofErr w:type="spellEnd"/>
      <w:r w:rsidRPr="00366403">
        <w:rPr>
          <w:rFonts w:ascii="Times New Roman" w:hAnsi="Times New Roman" w:cs="Times New Roman"/>
          <w:color w:val="000000" w:themeColor="text1"/>
          <w:sz w:val="24"/>
          <w:szCs w:val="24"/>
          <w:lang w:val="ro-RO"/>
        </w:rPr>
        <w:t xml:space="preserve"> combaterea efectelor pandemiei de COVID-19, cu modificăr</w:t>
      </w:r>
      <w:r w:rsidR="00A246E4" w:rsidRPr="00366403">
        <w:rPr>
          <w:rFonts w:ascii="Times New Roman" w:hAnsi="Times New Roman" w:cs="Times New Roman"/>
          <w:color w:val="000000" w:themeColor="text1"/>
          <w:sz w:val="24"/>
          <w:szCs w:val="24"/>
          <w:lang w:val="ro-RO"/>
        </w:rPr>
        <w:t xml:space="preserve">ile </w:t>
      </w:r>
      <w:proofErr w:type="spellStart"/>
      <w:r w:rsidR="00A246E4" w:rsidRPr="00366403">
        <w:rPr>
          <w:rFonts w:ascii="Times New Roman" w:hAnsi="Times New Roman" w:cs="Times New Roman"/>
          <w:color w:val="000000" w:themeColor="text1"/>
          <w:sz w:val="24"/>
          <w:szCs w:val="24"/>
          <w:lang w:val="ro-RO"/>
        </w:rPr>
        <w:t>şi</w:t>
      </w:r>
      <w:proofErr w:type="spellEnd"/>
      <w:r w:rsidR="00A246E4" w:rsidRPr="00366403">
        <w:rPr>
          <w:rFonts w:ascii="Times New Roman" w:hAnsi="Times New Roman" w:cs="Times New Roman"/>
          <w:color w:val="000000" w:themeColor="text1"/>
          <w:sz w:val="24"/>
          <w:szCs w:val="24"/>
          <w:lang w:val="ro-RO"/>
        </w:rPr>
        <w:t xml:space="preserve"> completările ulterioare</w:t>
      </w:r>
      <w:r w:rsidRPr="00366403">
        <w:rPr>
          <w:rFonts w:ascii="Times New Roman" w:hAnsi="Times New Roman" w:cs="Times New Roman"/>
          <w:color w:val="000000" w:themeColor="text1"/>
          <w:sz w:val="24"/>
          <w:szCs w:val="24"/>
          <w:lang w:val="ro-RO"/>
        </w:rPr>
        <w:t>,</w:t>
      </w:r>
    </w:p>
    <w:p w14:paraId="733884C5" w14:textId="5A5328AB" w:rsidR="000F316D" w:rsidRPr="00366403" w:rsidRDefault="000F316D" w:rsidP="00E750C1">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hAnsi="Times New Roman" w:cs="Times New Roman"/>
          <w:color w:val="000000" w:themeColor="text1"/>
          <w:sz w:val="24"/>
          <w:szCs w:val="24"/>
          <w:lang w:val="ro-RO"/>
        </w:rPr>
        <w:t xml:space="preserve">luând în considerare prevederile Ordonanței de urgență a Guvernului nr. 68/2021 privind adoptarea unor măsuri pentru punerea în aplicare a cadrului european pentru eliberarea, verificarea </w:t>
      </w:r>
      <w:proofErr w:type="spellStart"/>
      <w:r w:rsidRPr="00366403">
        <w:rPr>
          <w:rFonts w:ascii="Times New Roman" w:hAnsi="Times New Roman" w:cs="Times New Roman"/>
          <w:color w:val="000000" w:themeColor="text1"/>
          <w:sz w:val="24"/>
          <w:szCs w:val="24"/>
          <w:lang w:val="ro-RO"/>
        </w:rPr>
        <w:t>şi</w:t>
      </w:r>
      <w:proofErr w:type="spellEnd"/>
      <w:r w:rsidRPr="00366403">
        <w:rPr>
          <w:rFonts w:ascii="Times New Roman" w:hAnsi="Times New Roman" w:cs="Times New Roman"/>
          <w:color w:val="000000" w:themeColor="text1"/>
          <w:sz w:val="24"/>
          <w:szCs w:val="24"/>
          <w:lang w:val="ro-RO"/>
        </w:rPr>
        <w:t xml:space="preserve"> acceptarea certificatului digital al Uniunii Europene privind COVID pentru a facilita libera circula</w:t>
      </w:r>
      <w:r w:rsidR="00E01D98" w:rsidRPr="00366403">
        <w:rPr>
          <w:rFonts w:ascii="Times New Roman" w:hAnsi="Times New Roman" w:cs="Times New Roman"/>
          <w:color w:val="000000" w:themeColor="text1"/>
          <w:sz w:val="24"/>
          <w:szCs w:val="24"/>
          <w:lang w:val="ro-RO"/>
        </w:rPr>
        <w:t>ț</w:t>
      </w:r>
      <w:r w:rsidRPr="00366403">
        <w:rPr>
          <w:rFonts w:ascii="Times New Roman" w:hAnsi="Times New Roman" w:cs="Times New Roman"/>
          <w:color w:val="000000" w:themeColor="text1"/>
          <w:sz w:val="24"/>
          <w:szCs w:val="24"/>
          <w:lang w:val="ro-RO"/>
        </w:rPr>
        <w:t>ie pe durata pandemiei de COVID-19, cu modificările și completările ulterioare,</w:t>
      </w:r>
    </w:p>
    <w:p w14:paraId="4305FB54" w14:textId="77777777" w:rsidR="00B1595E" w:rsidRPr="00366403" w:rsidRDefault="00B1595E" w:rsidP="00E750C1">
      <w:pPr>
        <w:spacing w:after="0" w:line="360" w:lineRule="auto"/>
        <w:ind w:right="-22"/>
        <w:jc w:val="both"/>
        <w:rPr>
          <w:rFonts w:ascii="Times New Roman" w:hAnsi="Times New Roman" w:cs="Times New Roman"/>
          <w:color w:val="000000" w:themeColor="text1"/>
          <w:sz w:val="24"/>
          <w:szCs w:val="24"/>
          <w:lang w:val="ro-RO"/>
        </w:rPr>
      </w:pPr>
    </w:p>
    <w:p w14:paraId="6312F4D9" w14:textId="5983C915" w:rsidR="00722D97" w:rsidRPr="00366403" w:rsidRDefault="00212865" w:rsidP="00E750C1">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hAnsi="Times New Roman" w:cs="Times New Roman"/>
          <w:color w:val="000000" w:themeColor="text1"/>
          <w:sz w:val="24"/>
          <w:szCs w:val="24"/>
          <w:lang w:val="ro-RO"/>
        </w:rPr>
        <w:t>În</w:t>
      </w:r>
      <w:r w:rsidR="00722D97" w:rsidRPr="00366403">
        <w:rPr>
          <w:rFonts w:ascii="Times New Roman" w:hAnsi="Times New Roman" w:cs="Times New Roman"/>
          <w:color w:val="000000" w:themeColor="text1"/>
          <w:sz w:val="24"/>
          <w:szCs w:val="24"/>
          <w:lang w:val="ro-RO"/>
        </w:rPr>
        <w:t xml:space="preserve"> temeiul </w:t>
      </w:r>
      <w:hyperlink w:history="1">
        <w:r w:rsidR="00722D97" w:rsidRPr="00366403">
          <w:rPr>
            <w:rStyle w:val="Hyperlink"/>
            <w:rFonts w:ascii="Times New Roman" w:hAnsi="Times New Roman" w:cs="Times New Roman"/>
            <w:color w:val="000000" w:themeColor="text1"/>
            <w:sz w:val="24"/>
            <w:szCs w:val="24"/>
            <w:u w:val="none"/>
            <w:lang w:val="ro-RO"/>
          </w:rPr>
          <w:t xml:space="preserve">art. 108 din </w:t>
        </w:r>
        <w:r w:rsidR="00E01D98" w:rsidRPr="00366403">
          <w:rPr>
            <w:rStyle w:val="Hyperlink"/>
            <w:rFonts w:ascii="Times New Roman" w:hAnsi="Times New Roman" w:cs="Times New Roman"/>
            <w:color w:val="000000" w:themeColor="text1"/>
            <w:sz w:val="24"/>
            <w:szCs w:val="24"/>
            <w:u w:val="none"/>
            <w:lang w:val="ro-RO"/>
          </w:rPr>
          <w:t>Constituția</w:t>
        </w:r>
        <w:r w:rsidR="00722D97" w:rsidRPr="00366403">
          <w:rPr>
            <w:rStyle w:val="Hyperlink"/>
            <w:rFonts w:ascii="Times New Roman" w:hAnsi="Times New Roman" w:cs="Times New Roman"/>
            <w:color w:val="000000" w:themeColor="text1"/>
            <w:sz w:val="24"/>
            <w:szCs w:val="24"/>
            <w:u w:val="none"/>
            <w:lang w:val="ro-RO"/>
          </w:rPr>
          <w:t xml:space="preserve"> României, republicată</w:t>
        </w:r>
      </w:hyperlink>
      <w:r w:rsidR="00722D97" w:rsidRPr="00366403">
        <w:rPr>
          <w:rFonts w:ascii="Times New Roman" w:hAnsi="Times New Roman" w:cs="Times New Roman"/>
          <w:color w:val="000000" w:themeColor="text1"/>
          <w:sz w:val="24"/>
          <w:szCs w:val="24"/>
          <w:lang w:val="ro-RO"/>
        </w:rPr>
        <w:t xml:space="preserve">, </w:t>
      </w:r>
    </w:p>
    <w:p w14:paraId="600C10D3" w14:textId="77777777" w:rsidR="00A801DC" w:rsidRPr="00366403" w:rsidRDefault="00A801DC" w:rsidP="00E750C1">
      <w:pPr>
        <w:spacing w:after="0" w:line="360" w:lineRule="auto"/>
        <w:ind w:right="-22" w:firstLine="284"/>
        <w:jc w:val="both"/>
        <w:rPr>
          <w:rFonts w:ascii="Times New Roman" w:hAnsi="Times New Roman" w:cs="Times New Roman"/>
          <w:color w:val="000000" w:themeColor="text1"/>
          <w:sz w:val="24"/>
          <w:szCs w:val="24"/>
          <w:lang w:val="ro-RO"/>
        </w:rPr>
      </w:pPr>
    </w:p>
    <w:p w14:paraId="38DBC7AE" w14:textId="77777777" w:rsidR="00895BF9" w:rsidRPr="00366403" w:rsidRDefault="00895BF9" w:rsidP="00E750C1">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hAnsi="Times New Roman" w:cs="Times New Roman"/>
          <w:b/>
          <w:color w:val="000000" w:themeColor="text1"/>
          <w:sz w:val="24"/>
          <w:szCs w:val="24"/>
          <w:lang w:val="ro-RO"/>
        </w:rPr>
        <w:t>Guvernul României adoptă prezenta hotărâre</w:t>
      </w:r>
      <w:r w:rsidRPr="00366403">
        <w:rPr>
          <w:rFonts w:ascii="Times New Roman" w:hAnsi="Times New Roman" w:cs="Times New Roman"/>
          <w:color w:val="000000" w:themeColor="text1"/>
          <w:sz w:val="24"/>
          <w:szCs w:val="24"/>
          <w:lang w:val="ro-RO"/>
        </w:rPr>
        <w:t>.</w:t>
      </w:r>
    </w:p>
    <w:p w14:paraId="041C2491" w14:textId="77777777" w:rsidR="0030435F" w:rsidRPr="00366403" w:rsidRDefault="0030435F" w:rsidP="00E750C1">
      <w:pPr>
        <w:spacing w:after="0" w:line="360" w:lineRule="auto"/>
        <w:ind w:right="-22" w:firstLine="284"/>
        <w:jc w:val="both"/>
        <w:rPr>
          <w:rFonts w:ascii="Times New Roman" w:hAnsi="Times New Roman" w:cs="Times New Roman"/>
          <w:color w:val="000000" w:themeColor="text1"/>
          <w:sz w:val="24"/>
          <w:szCs w:val="24"/>
          <w:lang w:val="ro-RO"/>
        </w:rPr>
      </w:pPr>
    </w:p>
    <w:p w14:paraId="4E72BC06" w14:textId="2AB2DA4B" w:rsidR="004D21F0" w:rsidRPr="00366403" w:rsidRDefault="00E85EEE" w:rsidP="00E750C1">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t>Art.</w:t>
      </w:r>
      <w:r w:rsidR="00C70E3D" w:rsidRPr="00366403">
        <w:rPr>
          <w:rFonts w:ascii="Times New Roman" w:hAnsi="Times New Roman" w:cs="Times New Roman"/>
          <w:b/>
          <w:bCs/>
          <w:color w:val="000000" w:themeColor="text1"/>
          <w:sz w:val="24"/>
          <w:szCs w:val="24"/>
          <w:lang w:val="ro-RO"/>
        </w:rPr>
        <w:t xml:space="preserve"> I.</w:t>
      </w:r>
      <w:r w:rsidR="00CE5F46" w:rsidRPr="00366403">
        <w:rPr>
          <w:rFonts w:ascii="Times New Roman" w:hAnsi="Times New Roman" w:cs="Times New Roman"/>
          <w:b/>
          <w:bCs/>
          <w:color w:val="000000" w:themeColor="text1"/>
          <w:sz w:val="24"/>
          <w:szCs w:val="24"/>
          <w:lang w:val="ro-RO"/>
        </w:rPr>
        <w:t xml:space="preserve"> </w:t>
      </w:r>
      <w:r w:rsidR="00D7119B" w:rsidRPr="00366403">
        <w:rPr>
          <w:rFonts w:ascii="Times New Roman" w:hAnsi="Times New Roman" w:cs="Times New Roman"/>
          <w:b/>
          <w:bCs/>
          <w:color w:val="000000" w:themeColor="text1"/>
          <w:sz w:val="24"/>
          <w:szCs w:val="24"/>
          <w:lang w:val="ro-RO"/>
        </w:rPr>
        <w:t>–</w:t>
      </w:r>
      <w:r w:rsidR="00CE5F46" w:rsidRPr="00366403">
        <w:rPr>
          <w:rFonts w:ascii="Times New Roman" w:hAnsi="Times New Roman" w:cs="Times New Roman"/>
          <w:b/>
          <w:bCs/>
          <w:color w:val="000000" w:themeColor="text1"/>
          <w:sz w:val="24"/>
          <w:szCs w:val="24"/>
          <w:lang w:val="ro-RO"/>
        </w:rPr>
        <w:t xml:space="preserve"> </w:t>
      </w:r>
      <w:r w:rsidR="006967B8" w:rsidRPr="00366403">
        <w:rPr>
          <w:rFonts w:ascii="Times New Roman" w:hAnsi="Times New Roman" w:cs="Times New Roman"/>
          <w:bCs/>
          <w:color w:val="000000" w:themeColor="text1"/>
          <w:sz w:val="24"/>
          <w:szCs w:val="24"/>
          <w:lang w:val="ro-RO"/>
        </w:rPr>
        <w:t>A</w:t>
      </w:r>
      <w:r w:rsidR="00D7119B" w:rsidRPr="00366403">
        <w:rPr>
          <w:rFonts w:ascii="Times New Roman" w:hAnsi="Times New Roman" w:cs="Times New Roman"/>
          <w:bCs/>
          <w:color w:val="000000" w:themeColor="text1"/>
          <w:sz w:val="24"/>
          <w:szCs w:val="24"/>
          <w:lang w:val="ro-RO"/>
        </w:rPr>
        <w:t xml:space="preserve">nexele nr. 2 și </w:t>
      </w:r>
      <w:r w:rsidR="00141839" w:rsidRPr="00366403">
        <w:rPr>
          <w:rFonts w:ascii="Times New Roman" w:hAnsi="Times New Roman" w:cs="Times New Roman"/>
          <w:bCs/>
          <w:color w:val="000000" w:themeColor="text1"/>
          <w:sz w:val="24"/>
          <w:szCs w:val="24"/>
          <w:lang w:val="ro-RO"/>
        </w:rPr>
        <w:t xml:space="preserve">3 </w:t>
      </w:r>
      <w:r w:rsidR="00DC1A31" w:rsidRPr="00366403">
        <w:rPr>
          <w:rFonts w:ascii="Times New Roman" w:hAnsi="Times New Roman" w:cs="Times New Roman"/>
          <w:bCs/>
          <w:color w:val="000000" w:themeColor="text1"/>
          <w:sz w:val="24"/>
          <w:szCs w:val="24"/>
          <w:lang w:val="ro-RO"/>
        </w:rPr>
        <w:t xml:space="preserve">la Hotărârea Guvernului nr. </w:t>
      </w:r>
      <w:r w:rsidR="0001202C" w:rsidRPr="00366403">
        <w:rPr>
          <w:rFonts w:ascii="Times New Roman" w:hAnsi="Times New Roman" w:cs="Times New Roman"/>
          <w:bCs/>
          <w:color w:val="000000" w:themeColor="text1"/>
          <w:sz w:val="24"/>
          <w:szCs w:val="24"/>
          <w:lang w:val="ro-RO"/>
        </w:rPr>
        <w:t>932</w:t>
      </w:r>
      <w:r w:rsidR="009322C6" w:rsidRPr="00366403">
        <w:rPr>
          <w:rFonts w:ascii="Times New Roman" w:hAnsi="Times New Roman" w:cs="Times New Roman"/>
          <w:bCs/>
          <w:color w:val="000000" w:themeColor="text1"/>
          <w:sz w:val="24"/>
          <w:szCs w:val="24"/>
          <w:lang w:val="ro-RO"/>
        </w:rPr>
        <w:t>/2021</w:t>
      </w:r>
      <w:r w:rsidR="009322C6" w:rsidRPr="00366403">
        <w:rPr>
          <w:rFonts w:ascii="Times New Roman" w:eastAsia="Times New Roman" w:hAnsi="Times New Roman" w:cs="Times New Roman"/>
          <w:color w:val="000000" w:themeColor="text1"/>
          <w:sz w:val="24"/>
          <w:szCs w:val="24"/>
          <w:lang w:val="ro-RO"/>
        </w:rPr>
        <w:t xml:space="preserve"> </w:t>
      </w:r>
      <w:r w:rsidR="00D7119B" w:rsidRPr="00366403">
        <w:rPr>
          <w:rFonts w:ascii="Times New Roman" w:hAnsi="Times New Roman" w:cs="Times New Roman"/>
          <w:bCs/>
          <w:color w:val="000000" w:themeColor="text1"/>
          <w:sz w:val="24"/>
          <w:szCs w:val="24"/>
          <w:lang w:val="ro-RO"/>
        </w:rPr>
        <w:t>privind prelungirea stării de alertă pe teritoriul</w:t>
      </w:r>
      <w:r w:rsidR="0001202C" w:rsidRPr="00366403">
        <w:rPr>
          <w:rFonts w:ascii="Times New Roman" w:hAnsi="Times New Roman" w:cs="Times New Roman"/>
          <w:bCs/>
          <w:color w:val="000000" w:themeColor="text1"/>
          <w:sz w:val="24"/>
          <w:szCs w:val="24"/>
          <w:lang w:val="ro-RO"/>
        </w:rPr>
        <w:t xml:space="preserve"> României începând cu data de 10</w:t>
      </w:r>
      <w:r w:rsidR="008F5232" w:rsidRPr="00366403">
        <w:rPr>
          <w:rFonts w:ascii="Times New Roman" w:hAnsi="Times New Roman" w:cs="Times New Roman"/>
          <w:bCs/>
          <w:color w:val="000000" w:themeColor="text1"/>
          <w:sz w:val="24"/>
          <w:szCs w:val="24"/>
          <w:lang w:val="ro-RO"/>
        </w:rPr>
        <w:t xml:space="preserve"> </w:t>
      </w:r>
      <w:r w:rsidR="0001202C" w:rsidRPr="00366403">
        <w:rPr>
          <w:rFonts w:ascii="Times New Roman" w:hAnsi="Times New Roman" w:cs="Times New Roman"/>
          <w:bCs/>
          <w:color w:val="000000" w:themeColor="text1"/>
          <w:sz w:val="24"/>
          <w:szCs w:val="24"/>
          <w:lang w:val="ro-RO"/>
        </w:rPr>
        <w:t>septembrie</w:t>
      </w:r>
      <w:r w:rsidR="00D7119B" w:rsidRPr="00366403">
        <w:rPr>
          <w:rFonts w:ascii="Times New Roman" w:hAnsi="Times New Roman" w:cs="Times New Roman"/>
          <w:bCs/>
          <w:color w:val="000000" w:themeColor="text1"/>
          <w:sz w:val="24"/>
          <w:szCs w:val="24"/>
          <w:lang w:val="ro-RO"/>
        </w:rPr>
        <w:t xml:space="preserve"> 2021,  precum </w:t>
      </w:r>
      <w:proofErr w:type="spellStart"/>
      <w:r w:rsidR="00D7119B" w:rsidRPr="00366403">
        <w:rPr>
          <w:rFonts w:ascii="Times New Roman" w:hAnsi="Times New Roman" w:cs="Times New Roman"/>
          <w:bCs/>
          <w:color w:val="000000" w:themeColor="text1"/>
          <w:sz w:val="24"/>
          <w:szCs w:val="24"/>
          <w:lang w:val="ro-RO"/>
        </w:rPr>
        <w:t>şi</w:t>
      </w:r>
      <w:proofErr w:type="spellEnd"/>
      <w:r w:rsidR="00D7119B" w:rsidRPr="00366403">
        <w:rPr>
          <w:rFonts w:ascii="Times New Roman" w:hAnsi="Times New Roman" w:cs="Times New Roman"/>
          <w:bCs/>
          <w:color w:val="000000" w:themeColor="text1"/>
          <w:sz w:val="24"/>
          <w:szCs w:val="24"/>
          <w:lang w:val="ro-RO"/>
        </w:rPr>
        <w:t xml:space="preserve"> stabilirea măsurilor care se aplică pe durata acesteia pentru prevenirea </w:t>
      </w:r>
      <w:proofErr w:type="spellStart"/>
      <w:r w:rsidR="00D7119B" w:rsidRPr="00366403">
        <w:rPr>
          <w:rFonts w:ascii="Times New Roman" w:hAnsi="Times New Roman" w:cs="Times New Roman"/>
          <w:bCs/>
          <w:color w:val="000000" w:themeColor="text1"/>
          <w:sz w:val="24"/>
          <w:szCs w:val="24"/>
          <w:lang w:val="ro-RO"/>
        </w:rPr>
        <w:t>şi</w:t>
      </w:r>
      <w:proofErr w:type="spellEnd"/>
      <w:r w:rsidR="00D7119B" w:rsidRPr="00366403">
        <w:rPr>
          <w:rFonts w:ascii="Times New Roman" w:hAnsi="Times New Roman" w:cs="Times New Roman"/>
          <w:bCs/>
          <w:color w:val="000000" w:themeColor="text1"/>
          <w:sz w:val="24"/>
          <w:szCs w:val="24"/>
          <w:lang w:val="ro-RO"/>
        </w:rPr>
        <w:t xml:space="preserve"> combaterea efectelor pandemiei de COVID-19</w:t>
      </w:r>
      <w:r w:rsidR="00DC1A31" w:rsidRPr="00366403">
        <w:rPr>
          <w:rFonts w:ascii="Times New Roman" w:hAnsi="Times New Roman" w:cs="Times New Roman"/>
          <w:bCs/>
          <w:color w:val="000000" w:themeColor="text1"/>
          <w:sz w:val="24"/>
          <w:szCs w:val="24"/>
          <w:lang w:val="ro-RO"/>
        </w:rPr>
        <w:t xml:space="preserve">, publicată în Monitorul Oficial al României, Partea I, nr. </w:t>
      </w:r>
      <w:r w:rsidR="0001202C" w:rsidRPr="00366403">
        <w:rPr>
          <w:rFonts w:ascii="Times New Roman" w:hAnsi="Times New Roman" w:cs="Times New Roman"/>
          <w:bCs/>
          <w:color w:val="000000" w:themeColor="text1"/>
          <w:sz w:val="24"/>
          <w:szCs w:val="24"/>
          <w:lang w:val="ro-RO"/>
        </w:rPr>
        <w:t>866</w:t>
      </w:r>
      <w:r w:rsidR="008F5232" w:rsidRPr="00366403">
        <w:rPr>
          <w:rFonts w:ascii="Times New Roman" w:hAnsi="Times New Roman" w:cs="Times New Roman"/>
          <w:bCs/>
          <w:color w:val="000000" w:themeColor="text1"/>
          <w:sz w:val="24"/>
          <w:szCs w:val="24"/>
          <w:lang w:val="ro-RO"/>
        </w:rPr>
        <w:t xml:space="preserve"> din 9 </w:t>
      </w:r>
      <w:r w:rsidR="0001202C" w:rsidRPr="00366403">
        <w:rPr>
          <w:rFonts w:ascii="Times New Roman" w:hAnsi="Times New Roman" w:cs="Times New Roman"/>
          <w:bCs/>
          <w:color w:val="000000" w:themeColor="text1"/>
          <w:sz w:val="24"/>
          <w:szCs w:val="24"/>
          <w:lang w:val="ro-RO"/>
        </w:rPr>
        <w:t>septembrie</w:t>
      </w:r>
      <w:r w:rsidR="009322C6" w:rsidRPr="00366403">
        <w:rPr>
          <w:rFonts w:ascii="Times New Roman" w:hAnsi="Times New Roman" w:cs="Times New Roman"/>
          <w:bCs/>
          <w:color w:val="000000" w:themeColor="text1"/>
          <w:sz w:val="24"/>
          <w:szCs w:val="24"/>
          <w:lang w:val="ro-RO"/>
        </w:rPr>
        <w:t xml:space="preserve"> 2021</w:t>
      </w:r>
      <w:r w:rsidR="006967B8" w:rsidRPr="00366403">
        <w:rPr>
          <w:rFonts w:ascii="Times New Roman" w:hAnsi="Times New Roman" w:cs="Times New Roman"/>
          <w:bCs/>
          <w:color w:val="000000" w:themeColor="text1"/>
          <w:sz w:val="24"/>
          <w:szCs w:val="24"/>
          <w:lang w:val="ro-RO"/>
        </w:rPr>
        <w:t xml:space="preserve">, </w:t>
      </w:r>
      <w:r w:rsidR="00141839" w:rsidRPr="00366403">
        <w:rPr>
          <w:rFonts w:ascii="Times New Roman" w:hAnsi="Times New Roman" w:cs="Times New Roman"/>
          <w:bCs/>
          <w:color w:val="000000" w:themeColor="text1"/>
          <w:sz w:val="24"/>
          <w:szCs w:val="24"/>
          <w:lang w:val="ro-RO"/>
        </w:rPr>
        <w:t xml:space="preserve">se modifică </w:t>
      </w:r>
      <w:r w:rsidR="006D7BE4" w:rsidRPr="00366403">
        <w:rPr>
          <w:rFonts w:ascii="Times New Roman" w:hAnsi="Times New Roman" w:cs="Times New Roman"/>
          <w:bCs/>
          <w:color w:val="000000" w:themeColor="text1"/>
          <w:sz w:val="24"/>
          <w:szCs w:val="24"/>
          <w:lang w:val="ro-RO"/>
        </w:rPr>
        <w:t xml:space="preserve">și se completează </w:t>
      </w:r>
      <w:r w:rsidR="00141839" w:rsidRPr="00366403">
        <w:rPr>
          <w:rFonts w:ascii="Times New Roman" w:hAnsi="Times New Roman" w:cs="Times New Roman"/>
          <w:bCs/>
          <w:color w:val="000000" w:themeColor="text1"/>
          <w:sz w:val="24"/>
          <w:szCs w:val="24"/>
          <w:lang w:val="ro-RO"/>
        </w:rPr>
        <w:t>după cum urmează</w:t>
      </w:r>
      <w:r w:rsidR="00DC1A31" w:rsidRPr="00366403">
        <w:rPr>
          <w:rFonts w:ascii="Times New Roman" w:hAnsi="Times New Roman" w:cs="Times New Roman"/>
          <w:bCs/>
          <w:color w:val="000000" w:themeColor="text1"/>
          <w:sz w:val="24"/>
          <w:szCs w:val="24"/>
          <w:lang w:val="ro-RO"/>
        </w:rPr>
        <w:t>:</w:t>
      </w:r>
      <w:r w:rsidR="004D21F0" w:rsidRPr="00366403">
        <w:rPr>
          <w:rFonts w:ascii="Times New Roman" w:hAnsi="Times New Roman" w:cs="Times New Roman"/>
          <w:bCs/>
          <w:color w:val="000000" w:themeColor="text1"/>
          <w:sz w:val="24"/>
          <w:szCs w:val="24"/>
          <w:lang w:val="ro-RO"/>
        </w:rPr>
        <w:t xml:space="preserve"> </w:t>
      </w:r>
    </w:p>
    <w:p w14:paraId="0CAFB37F" w14:textId="77777777" w:rsidR="004D21F0" w:rsidRPr="00366403" w:rsidRDefault="004D21F0" w:rsidP="00E750C1">
      <w:pPr>
        <w:spacing w:after="0" w:line="360" w:lineRule="auto"/>
        <w:ind w:right="-22" w:firstLine="284"/>
        <w:jc w:val="both"/>
        <w:rPr>
          <w:rFonts w:ascii="Times New Roman" w:hAnsi="Times New Roman" w:cs="Times New Roman"/>
          <w:b/>
          <w:bCs/>
          <w:color w:val="000000" w:themeColor="text1"/>
          <w:sz w:val="24"/>
          <w:szCs w:val="24"/>
          <w:lang w:val="ro-RO"/>
        </w:rPr>
      </w:pPr>
    </w:p>
    <w:p w14:paraId="46AFA33F" w14:textId="5E12FC77" w:rsidR="004279B8" w:rsidRPr="00366403" w:rsidRDefault="00FC54EA" w:rsidP="0001202C">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w:t>
      </w:r>
      <w:r w:rsidR="004279B8" w:rsidRPr="00366403">
        <w:rPr>
          <w:rFonts w:ascii="Times New Roman" w:hAnsi="Times New Roman" w:cs="Times New Roman"/>
          <w:b/>
          <w:bCs/>
          <w:color w:val="000000" w:themeColor="text1"/>
          <w:sz w:val="24"/>
          <w:szCs w:val="24"/>
          <w:lang w:val="ro-RO"/>
        </w:rPr>
        <w:t xml:space="preserve">. </w:t>
      </w:r>
      <w:r w:rsidR="00AB29B0" w:rsidRPr="00366403">
        <w:rPr>
          <w:rFonts w:ascii="Times New Roman" w:hAnsi="Times New Roman" w:cs="Times New Roman"/>
          <w:b/>
          <w:bCs/>
          <w:color w:val="000000" w:themeColor="text1"/>
          <w:sz w:val="24"/>
          <w:szCs w:val="24"/>
          <w:lang w:val="ro-RO"/>
        </w:rPr>
        <w:t>La</w:t>
      </w:r>
      <w:r w:rsidR="004279B8" w:rsidRPr="00366403">
        <w:rPr>
          <w:rFonts w:ascii="Times New Roman" w:hAnsi="Times New Roman" w:cs="Times New Roman"/>
          <w:b/>
          <w:bCs/>
          <w:color w:val="000000" w:themeColor="text1"/>
          <w:sz w:val="24"/>
          <w:szCs w:val="24"/>
          <w:lang w:val="ro-RO"/>
        </w:rPr>
        <w:t xml:space="preserve"> anexa nr. 2, articolul 4 se modifică și va avea următorul cuprins: </w:t>
      </w:r>
    </w:p>
    <w:p w14:paraId="42DE1D29" w14:textId="3238F7B4" w:rsidR="0001202C" w:rsidRPr="00366403" w:rsidRDefault="00265B58" w:rsidP="0001202C">
      <w:pPr>
        <w:pStyle w:val="LISTATITLU"/>
        <w:spacing w:after="0" w:line="276" w:lineRule="auto"/>
        <w:ind w:right="-22" w:firstLine="284"/>
        <w:jc w:val="both"/>
        <w:rPr>
          <w:color w:val="000000" w:themeColor="text1"/>
        </w:rPr>
      </w:pPr>
      <w:r w:rsidRPr="00366403">
        <w:rPr>
          <w:bCs/>
          <w:color w:val="000000" w:themeColor="text1"/>
        </w:rPr>
        <w:t>„</w:t>
      </w:r>
      <w:r w:rsidR="0001202C" w:rsidRPr="00366403">
        <w:rPr>
          <w:b/>
          <w:color w:val="000000" w:themeColor="text1"/>
        </w:rPr>
        <w:t>Art. 4.</w:t>
      </w:r>
      <w:r w:rsidR="0001202C" w:rsidRPr="00366403">
        <w:rPr>
          <w:color w:val="000000" w:themeColor="text1"/>
        </w:rPr>
        <w:t xml:space="preserve"> - (1) În condițiile art. 5 alin. (2) lit. d) din Legea nr. 55/2020, cu modificările și completările ulterioare, este permisă participarea la una dintre activitățile prevăzute în anexa nr. 3 art. 1 </w:t>
      </w:r>
      <w:r w:rsidR="002664ED" w:rsidRPr="00366403">
        <w:rPr>
          <w:color w:val="000000" w:themeColor="text1"/>
        </w:rPr>
        <w:t>pct. 3, 4, 5</w:t>
      </w:r>
      <w:r w:rsidR="002664ED" w:rsidRPr="00366403">
        <w:rPr>
          <w:color w:val="000000" w:themeColor="text1"/>
          <w:vertAlign w:val="superscript"/>
        </w:rPr>
        <w:t>1</w:t>
      </w:r>
      <w:r w:rsidR="002664ED" w:rsidRPr="00366403">
        <w:rPr>
          <w:color w:val="000000" w:themeColor="text1"/>
        </w:rPr>
        <w:t>, 8</w:t>
      </w:r>
      <w:r w:rsidR="002664ED" w:rsidRPr="00366403">
        <w:rPr>
          <w:color w:val="000000" w:themeColor="text1"/>
          <w:vertAlign w:val="superscript"/>
        </w:rPr>
        <w:t>1</w:t>
      </w:r>
      <w:r w:rsidR="002664ED" w:rsidRPr="00366403">
        <w:rPr>
          <w:color w:val="000000" w:themeColor="text1"/>
        </w:rPr>
        <w:t>, 10 - 12</w:t>
      </w:r>
      <w:r w:rsidR="002664ED" w:rsidRPr="00366403">
        <w:rPr>
          <w:color w:val="000000" w:themeColor="text1"/>
          <w:vertAlign w:val="superscript"/>
        </w:rPr>
        <w:t>1</w:t>
      </w:r>
      <w:r w:rsidR="0001202C" w:rsidRPr="00366403">
        <w:rPr>
          <w:color w:val="000000" w:themeColor="text1"/>
        </w:rPr>
        <w:t xml:space="preserve"> numai persoanelor care se află în una dintre următoarele situații:</w:t>
      </w:r>
    </w:p>
    <w:p w14:paraId="5E118808" w14:textId="77777777" w:rsidR="0001202C" w:rsidRPr="00366403" w:rsidRDefault="0001202C" w:rsidP="0001202C">
      <w:pPr>
        <w:pStyle w:val="LISTATITLU"/>
        <w:spacing w:after="0" w:line="276" w:lineRule="auto"/>
        <w:ind w:right="-22" w:firstLine="284"/>
        <w:jc w:val="both"/>
        <w:rPr>
          <w:color w:val="000000" w:themeColor="text1"/>
        </w:rPr>
      </w:pPr>
      <w:r w:rsidRPr="00366403">
        <w:rPr>
          <w:color w:val="000000" w:themeColor="text1"/>
        </w:rPr>
        <w:t>a) sunt vaccinate împotriva virusului SARS-CoV-2 și au trecut 10 zile de la finalizarea schemei complete de vaccinare;</w:t>
      </w:r>
    </w:p>
    <w:p w14:paraId="619C8873" w14:textId="77777777" w:rsidR="0001202C" w:rsidRPr="00366403" w:rsidRDefault="0001202C" w:rsidP="0001202C">
      <w:pPr>
        <w:pStyle w:val="LISTATITLU"/>
        <w:spacing w:after="0" w:line="276" w:lineRule="auto"/>
        <w:ind w:right="-22" w:firstLine="284"/>
        <w:jc w:val="both"/>
        <w:rPr>
          <w:color w:val="000000" w:themeColor="text1"/>
        </w:rPr>
      </w:pPr>
      <w:r w:rsidRPr="00366403">
        <w:rPr>
          <w:color w:val="000000" w:themeColor="text1"/>
        </w:rPr>
        <w:t>b) prezintă rezultatul negativ al unui test RT-PCR pentru infecția cu virusul SARS-CoV-2 nu mai vechi de 72 de ore;</w:t>
      </w:r>
    </w:p>
    <w:p w14:paraId="4D2B930C" w14:textId="77777777" w:rsidR="0001202C" w:rsidRPr="00366403" w:rsidRDefault="0001202C" w:rsidP="0001202C">
      <w:pPr>
        <w:pStyle w:val="LISTATITLU"/>
        <w:spacing w:after="0" w:line="276" w:lineRule="auto"/>
        <w:ind w:right="-22" w:firstLine="284"/>
        <w:jc w:val="both"/>
        <w:rPr>
          <w:color w:val="000000" w:themeColor="text1"/>
        </w:rPr>
      </w:pPr>
      <w:r w:rsidRPr="00366403">
        <w:rPr>
          <w:color w:val="000000" w:themeColor="text1"/>
        </w:rPr>
        <w:t>c) prezintă rezultatul negativ certificat al unui test antigen rapid pentru infecția cu virusul SARS-CoV-2 nu mai vechi de 48 de ore;</w:t>
      </w:r>
    </w:p>
    <w:p w14:paraId="1BB50316" w14:textId="77777777" w:rsidR="0001202C" w:rsidRPr="00366403" w:rsidRDefault="0001202C" w:rsidP="0001202C">
      <w:pPr>
        <w:pStyle w:val="LISTATITLU"/>
        <w:spacing w:after="0" w:line="276" w:lineRule="auto"/>
        <w:ind w:right="-22" w:firstLine="284"/>
        <w:jc w:val="both"/>
        <w:rPr>
          <w:color w:val="000000" w:themeColor="text1"/>
        </w:rPr>
      </w:pPr>
      <w:r w:rsidRPr="00366403">
        <w:rPr>
          <w:color w:val="000000" w:themeColor="text1"/>
        </w:rPr>
        <w:t>d) se află în perioada cuprinsă între a 15-a zi și a 180-a zi ulterioară confirmării infectării cu SARS-CoV-2.</w:t>
      </w:r>
    </w:p>
    <w:p w14:paraId="0A4420A9" w14:textId="77777777" w:rsidR="0001202C" w:rsidRPr="00366403" w:rsidRDefault="0001202C" w:rsidP="0001202C">
      <w:pPr>
        <w:pStyle w:val="LISTATITLU"/>
        <w:spacing w:after="0" w:line="276" w:lineRule="auto"/>
        <w:ind w:right="-22" w:firstLine="284"/>
        <w:jc w:val="both"/>
        <w:rPr>
          <w:color w:val="000000" w:themeColor="text1"/>
        </w:rPr>
      </w:pPr>
      <w:r w:rsidRPr="00366403">
        <w:rPr>
          <w:color w:val="000000" w:themeColor="text1"/>
        </w:rPr>
        <w:t>(2) În condițiile art. 5 alin. (2) lit. d) din Legea nr. 55/2020, cu modificările și completările ulterioare, este permisă participarea la una dintre activitățile prevăzute în anexa nr. 3 art. 1 pct. 5 și 13 numai persoanelor care sunt vaccinate împotriva virusului SARS-CoV-2 și pentru care au trecut 10 zile de la finalizarea schemei complete de vaccinare.</w:t>
      </w:r>
    </w:p>
    <w:p w14:paraId="7FF8CF54" w14:textId="7F7260C6" w:rsidR="004279B8" w:rsidRPr="00366403" w:rsidRDefault="0001202C"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color w:val="000000" w:themeColor="text1"/>
          <w:sz w:val="24"/>
          <w:szCs w:val="24"/>
          <w:lang w:val="ro-RO"/>
        </w:rPr>
        <w:t xml:space="preserve">(3) Persoanele fizice sunt obligate să facă dovada situațiilor prevăzute la alin. (1) și (2) </w:t>
      </w:r>
      <w:r w:rsidRPr="00366403">
        <w:rPr>
          <w:rFonts w:ascii="Times New Roman" w:hAnsi="Times New Roman" w:cs="Times New Roman"/>
          <w:bCs/>
          <w:color w:val="000000" w:themeColor="text1"/>
          <w:sz w:val="24"/>
          <w:szCs w:val="24"/>
          <w:lang w:val="ro-RO"/>
        </w:rPr>
        <w:t xml:space="preserve">prin intermediul </w:t>
      </w:r>
      <w:r w:rsidRPr="00366403">
        <w:rPr>
          <w:rFonts w:ascii="Times New Roman" w:hAnsi="Times New Roman" w:cs="Times New Roman"/>
          <w:color w:val="000000" w:themeColor="text1"/>
          <w:sz w:val="24"/>
          <w:szCs w:val="24"/>
          <w:lang w:val="ro-RO"/>
        </w:rPr>
        <w:t xml:space="preserve">certificatelor digitale ale Uniunii Europene privind COVID-19, în conformitate cu prevederile Ordonanței de urgență a Guvernului nr. 68/2021 privind adoptarea unor măsuri pentru punerea în aplicare a cadrului european pentru eliberarea, verificarea </w:t>
      </w:r>
      <w:proofErr w:type="spellStart"/>
      <w:r w:rsidRPr="00366403">
        <w:rPr>
          <w:rFonts w:ascii="Times New Roman" w:hAnsi="Times New Roman" w:cs="Times New Roman"/>
          <w:color w:val="000000" w:themeColor="text1"/>
          <w:sz w:val="24"/>
          <w:szCs w:val="24"/>
          <w:lang w:val="ro-RO"/>
        </w:rPr>
        <w:t>şi</w:t>
      </w:r>
      <w:proofErr w:type="spellEnd"/>
      <w:r w:rsidRPr="00366403">
        <w:rPr>
          <w:rFonts w:ascii="Times New Roman" w:hAnsi="Times New Roman" w:cs="Times New Roman"/>
          <w:color w:val="000000" w:themeColor="text1"/>
          <w:sz w:val="24"/>
          <w:szCs w:val="24"/>
          <w:lang w:val="ro-RO"/>
        </w:rPr>
        <w:t xml:space="preserve"> acceptarea certificatului digital al Uniunii Europene privind COVID pentru a facilita libera </w:t>
      </w:r>
      <w:r w:rsidR="002D6061" w:rsidRPr="00366403">
        <w:rPr>
          <w:rFonts w:ascii="Times New Roman" w:hAnsi="Times New Roman" w:cs="Times New Roman"/>
          <w:color w:val="000000" w:themeColor="text1"/>
          <w:sz w:val="24"/>
          <w:szCs w:val="24"/>
          <w:lang w:val="ro-RO"/>
        </w:rPr>
        <w:t>circulație</w:t>
      </w:r>
      <w:r w:rsidRPr="00366403">
        <w:rPr>
          <w:rFonts w:ascii="Times New Roman" w:hAnsi="Times New Roman" w:cs="Times New Roman"/>
          <w:color w:val="000000" w:themeColor="text1"/>
          <w:sz w:val="24"/>
          <w:szCs w:val="24"/>
          <w:lang w:val="ro-RO"/>
        </w:rPr>
        <w:t xml:space="preserve"> pe durata pandemiei de COVID-19, cu modificările și completările ulterioare.</w:t>
      </w:r>
    </w:p>
    <w:p w14:paraId="6A20B70D" w14:textId="49FAC818" w:rsidR="002D6061" w:rsidRPr="00366403" w:rsidRDefault="002D6061"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(4) În cazul persoanelor fizice provenite din state ale căror autorități nu emit certificate digitale ale </w:t>
      </w:r>
      <w:r w:rsidRPr="00366403">
        <w:rPr>
          <w:rFonts w:ascii="Times New Roman" w:hAnsi="Times New Roman" w:cs="Times New Roman"/>
          <w:color w:val="000000" w:themeColor="text1"/>
          <w:sz w:val="24"/>
          <w:szCs w:val="24"/>
          <w:lang w:val="ro-RO"/>
        </w:rPr>
        <w:t xml:space="preserve">Uniunii Europene privind COVID-19 sau documente compatibile cu aceste certificate, dovada situațiilor prevăzute la alin. (1) și (2) se face prin intermediul unui document, pe suport hârtie sau în format electronic, care să ateste vaccinarea, testarea sau vindecarea de </w:t>
      </w:r>
      <w:r w:rsidRPr="00366403">
        <w:rPr>
          <w:rFonts w:ascii="Times New Roman" w:hAnsi="Times New Roman" w:cs="Times New Roman"/>
          <w:bCs/>
          <w:color w:val="000000" w:themeColor="text1"/>
          <w:sz w:val="24"/>
          <w:szCs w:val="24"/>
          <w:lang w:val="ro-RO"/>
        </w:rPr>
        <w:t>infecția cu virusul SARS-CoV-2.”</w:t>
      </w:r>
    </w:p>
    <w:p w14:paraId="58B22E86" w14:textId="77777777" w:rsidR="004279B8" w:rsidRPr="00366403" w:rsidRDefault="004279B8" w:rsidP="00E750C1">
      <w:pPr>
        <w:spacing w:after="0" w:line="360" w:lineRule="auto"/>
        <w:ind w:right="-22"/>
        <w:jc w:val="both"/>
        <w:rPr>
          <w:rFonts w:ascii="Times New Roman" w:hAnsi="Times New Roman" w:cs="Times New Roman"/>
          <w:b/>
          <w:bCs/>
          <w:color w:val="000000" w:themeColor="text1"/>
          <w:sz w:val="24"/>
          <w:szCs w:val="24"/>
          <w:lang w:val="ro-RO"/>
        </w:rPr>
      </w:pPr>
    </w:p>
    <w:p w14:paraId="730D396D" w14:textId="58798249" w:rsidR="0001202C" w:rsidRPr="00366403" w:rsidRDefault="00FC54EA" w:rsidP="0001202C">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2</w:t>
      </w:r>
      <w:r w:rsidR="00AB29B0" w:rsidRPr="00366403">
        <w:rPr>
          <w:rFonts w:ascii="Times New Roman" w:hAnsi="Times New Roman" w:cs="Times New Roman"/>
          <w:b/>
          <w:bCs/>
          <w:color w:val="000000" w:themeColor="text1"/>
          <w:sz w:val="24"/>
          <w:szCs w:val="24"/>
          <w:lang w:val="ro-RO"/>
        </w:rPr>
        <w:t>. La</w:t>
      </w:r>
      <w:r w:rsidR="00D7119B" w:rsidRPr="00366403">
        <w:rPr>
          <w:rFonts w:ascii="Times New Roman" w:hAnsi="Times New Roman" w:cs="Times New Roman"/>
          <w:b/>
          <w:bCs/>
          <w:color w:val="000000" w:themeColor="text1"/>
          <w:sz w:val="24"/>
          <w:szCs w:val="24"/>
          <w:lang w:val="ro-RO"/>
        </w:rPr>
        <w:t xml:space="preserve"> </w:t>
      </w:r>
      <w:r w:rsidR="004D476B" w:rsidRPr="00366403">
        <w:rPr>
          <w:rFonts w:ascii="Times New Roman" w:hAnsi="Times New Roman" w:cs="Times New Roman"/>
          <w:b/>
          <w:bCs/>
          <w:color w:val="000000" w:themeColor="text1"/>
          <w:sz w:val="24"/>
          <w:szCs w:val="24"/>
          <w:lang w:val="ro-RO"/>
        </w:rPr>
        <w:t>anexa nr. 3</w:t>
      </w:r>
      <w:r w:rsidR="00D7119B" w:rsidRPr="00366403">
        <w:rPr>
          <w:rFonts w:ascii="Times New Roman" w:hAnsi="Times New Roman" w:cs="Times New Roman"/>
          <w:b/>
          <w:bCs/>
          <w:color w:val="000000" w:themeColor="text1"/>
          <w:sz w:val="24"/>
          <w:szCs w:val="24"/>
          <w:lang w:val="ro-RO"/>
        </w:rPr>
        <w:t xml:space="preserve"> articolul 1</w:t>
      </w:r>
      <w:r w:rsidR="0001202C" w:rsidRPr="00366403">
        <w:rPr>
          <w:rFonts w:ascii="Times New Roman" w:hAnsi="Times New Roman" w:cs="Times New Roman"/>
          <w:b/>
          <w:bCs/>
          <w:color w:val="000000" w:themeColor="text1"/>
          <w:sz w:val="24"/>
          <w:szCs w:val="24"/>
          <w:lang w:val="ro-RO"/>
        </w:rPr>
        <w:t>, după punctul 5 se introduce un nou punct, punctul 5</w:t>
      </w:r>
      <w:r w:rsidR="0001202C" w:rsidRPr="00366403">
        <w:rPr>
          <w:rFonts w:ascii="Times New Roman" w:hAnsi="Times New Roman" w:cs="Times New Roman"/>
          <w:b/>
          <w:bCs/>
          <w:color w:val="000000" w:themeColor="text1"/>
          <w:sz w:val="24"/>
          <w:szCs w:val="24"/>
          <w:vertAlign w:val="superscript"/>
          <w:lang w:val="ro-RO"/>
        </w:rPr>
        <w:t>1</w:t>
      </w:r>
      <w:r w:rsidR="0001202C" w:rsidRPr="00366403">
        <w:rPr>
          <w:rFonts w:ascii="Times New Roman" w:hAnsi="Times New Roman" w:cs="Times New Roman"/>
          <w:b/>
          <w:bCs/>
          <w:color w:val="000000" w:themeColor="text1"/>
          <w:sz w:val="24"/>
          <w:szCs w:val="24"/>
          <w:lang w:val="ro-RO"/>
        </w:rPr>
        <w:t>, cu următorul cuprins:</w:t>
      </w:r>
    </w:p>
    <w:p w14:paraId="3D0D6021" w14:textId="24F6303C" w:rsidR="00E050D8" w:rsidRPr="00366403" w:rsidRDefault="00D7119B"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r w:rsidR="0001202C" w:rsidRPr="00366403">
        <w:rPr>
          <w:rFonts w:ascii="Times New Roman" w:hAnsi="Times New Roman" w:cs="Times New Roman"/>
          <w:bCs/>
          <w:color w:val="000000" w:themeColor="text1"/>
          <w:sz w:val="24"/>
          <w:szCs w:val="24"/>
          <w:lang w:val="ro-RO"/>
        </w:rPr>
        <w:t>5</w:t>
      </w:r>
      <w:r w:rsidR="0001202C" w:rsidRPr="00366403">
        <w:rPr>
          <w:rFonts w:ascii="Times New Roman" w:hAnsi="Times New Roman" w:cs="Times New Roman"/>
          <w:bCs/>
          <w:color w:val="000000" w:themeColor="text1"/>
          <w:sz w:val="24"/>
          <w:szCs w:val="24"/>
          <w:vertAlign w:val="superscript"/>
          <w:lang w:val="ro-RO"/>
        </w:rPr>
        <w:t>1</w:t>
      </w:r>
      <w:r w:rsidR="0001202C" w:rsidRPr="00366403">
        <w:rPr>
          <w:rFonts w:ascii="Times New Roman" w:hAnsi="Times New Roman" w:cs="Times New Roman"/>
          <w:bCs/>
          <w:color w:val="000000" w:themeColor="text1"/>
          <w:sz w:val="24"/>
          <w:szCs w:val="24"/>
          <w:lang w:val="ro-RO"/>
        </w:rPr>
        <w:t xml:space="preserve">. în spațiile închise sau deschise, competițiile sportive se pot desfășura pe teritoriul României cu participarea spectatorilor până la 30% din capacitatea maximă a spațiului, cu asigurarea unei distanțe de minimum 1 metru între persoane și cu purtarea măștii de protecție, dacă incidența cumulată la 14 zile în județ/localitate este </w:t>
      </w:r>
      <w:r w:rsidR="0094797E" w:rsidRPr="00366403">
        <w:rPr>
          <w:rFonts w:ascii="Times New Roman" w:hAnsi="Times New Roman" w:cs="Times New Roman"/>
          <w:bCs/>
          <w:color w:val="000000" w:themeColor="text1"/>
          <w:sz w:val="24"/>
          <w:szCs w:val="24"/>
          <w:lang w:val="ro-RO"/>
        </w:rPr>
        <w:t xml:space="preserve">mai mare de 3/1.000 de locuitori și </w:t>
      </w:r>
      <w:r w:rsidR="0001202C" w:rsidRPr="00366403">
        <w:rPr>
          <w:rFonts w:ascii="Times New Roman" w:hAnsi="Times New Roman" w:cs="Times New Roman"/>
          <w:bCs/>
          <w:color w:val="000000" w:themeColor="text1"/>
          <w:sz w:val="24"/>
          <w:szCs w:val="24"/>
          <w:lang w:val="ro-RO"/>
        </w:rPr>
        <w:t>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w:t>
      </w:r>
      <w:r w:rsidR="0001202C" w:rsidRPr="00366403">
        <w:rPr>
          <w:rFonts w:ascii="Times New Roman" w:hAnsi="Times New Roman" w:cs="Times New Roman"/>
          <w:bCs/>
          <w:color w:val="000000" w:themeColor="text1"/>
          <w:sz w:val="24"/>
          <w:szCs w:val="24"/>
          <w:lang w:val="ro-RO"/>
        </w:rPr>
        <w:lastRenderedPageBreak/>
        <w:t>CoV-2 nu mai vechi de 48 de ore, respectiv persoanele care se află în perioada cuprinsă între a 15-a zi și a 180-a zi ulterioară confirmării infectării cu virusul SARS-CoV-2, în condițiile stabilite prin ordinul comun al ministrului tineretului și sportului și al ministrului sănătății, emis în temeiul art. 43 și al art. 71 alin. (2) din Legea nr. 55/2020, cu modificările și completările ulterioare;</w:t>
      </w:r>
      <w:r w:rsidR="004D476B" w:rsidRPr="00366403">
        <w:rPr>
          <w:rFonts w:ascii="Times New Roman" w:hAnsi="Times New Roman" w:cs="Times New Roman"/>
          <w:bCs/>
          <w:color w:val="000000" w:themeColor="text1"/>
          <w:sz w:val="24"/>
          <w:szCs w:val="24"/>
          <w:lang w:val="ro-RO"/>
        </w:rPr>
        <w:t>”</w:t>
      </w:r>
    </w:p>
    <w:p w14:paraId="417EAE7F" w14:textId="77777777" w:rsidR="00CD1533" w:rsidRPr="00366403" w:rsidRDefault="00CD1533"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7C124FE8" w14:textId="77777777" w:rsidR="00CD1533" w:rsidRPr="00366403" w:rsidRDefault="00CD1533" w:rsidP="00CD1533">
      <w:pPr>
        <w:spacing w:after="0" w:line="360" w:lineRule="auto"/>
        <w:ind w:right="-22" w:firstLine="284"/>
        <w:jc w:val="both"/>
        <w:rPr>
          <w:rStyle w:val="spctbdy"/>
          <w:rFonts w:ascii="Times New Roman" w:hAnsi="Times New Roman" w:cs="Times New Roman"/>
          <w:b/>
          <w:bCs/>
          <w:color w:val="000000" w:themeColor="text1"/>
          <w:sz w:val="24"/>
          <w:szCs w:val="24"/>
          <w:shd w:val="clear" w:color="auto" w:fill="auto"/>
          <w:lang w:val="ro-RO"/>
        </w:rPr>
      </w:pPr>
      <w:r w:rsidRPr="00366403">
        <w:rPr>
          <w:rStyle w:val="spctbdy"/>
          <w:rFonts w:ascii="Times New Roman" w:hAnsi="Times New Roman" w:cs="Times New Roman"/>
          <w:b/>
          <w:color w:val="000000" w:themeColor="text1"/>
          <w:sz w:val="24"/>
          <w:szCs w:val="24"/>
          <w:lang w:val="ro-RO"/>
        </w:rPr>
        <w:t xml:space="preserve">3. </w:t>
      </w:r>
      <w:r w:rsidRPr="00366403">
        <w:rPr>
          <w:rFonts w:ascii="Times New Roman" w:hAnsi="Times New Roman" w:cs="Times New Roman"/>
          <w:b/>
          <w:bCs/>
          <w:color w:val="000000" w:themeColor="text1"/>
          <w:sz w:val="24"/>
          <w:szCs w:val="24"/>
          <w:lang w:val="ro-RO"/>
        </w:rPr>
        <w:t>La anexa nr. 3 articolul 1, punctul 8 se modifică și va avea următorul cuprins:</w:t>
      </w:r>
      <w:r w:rsidRPr="00366403">
        <w:rPr>
          <w:rStyle w:val="spctbdy"/>
          <w:rFonts w:ascii="Times New Roman" w:hAnsi="Times New Roman" w:cs="Times New Roman"/>
          <w:b/>
          <w:bCs/>
          <w:color w:val="000000" w:themeColor="text1"/>
          <w:sz w:val="24"/>
          <w:szCs w:val="24"/>
          <w:shd w:val="clear" w:color="auto" w:fill="auto"/>
          <w:lang w:val="ro-RO"/>
        </w:rPr>
        <w:t xml:space="preserve"> </w:t>
      </w:r>
    </w:p>
    <w:p w14:paraId="6E0E83E9" w14:textId="3C435320" w:rsidR="00CD1533" w:rsidRPr="00366403" w:rsidRDefault="00CD1533" w:rsidP="00CD1533">
      <w:pPr>
        <w:spacing w:after="0" w:line="360" w:lineRule="auto"/>
        <w:ind w:right="-22" w:firstLine="284"/>
        <w:jc w:val="both"/>
        <w:rPr>
          <w:rFonts w:ascii="Times New Roman" w:hAnsi="Times New Roman" w:cs="Times New Roman"/>
          <w:bCs/>
          <w:color w:val="000000" w:themeColor="text1"/>
          <w:sz w:val="24"/>
          <w:szCs w:val="24"/>
          <w:lang w:val="ro-RO"/>
        </w:rPr>
      </w:pPr>
      <w:r w:rsidRPr="00366403">
        <w:rPr>
          <w:rStyle w:val="spctbdy"/>
          <w:rFonts w:ascii="Times New Roman" w:hAnsi="Times New Roman" w:cs="Times New Roman"/>
          <w:b/>
          <w:bCs/>
          <w:color w:val="000000" w:themeColor="text1"/>
          <w:sz w:val="24"/>
          <w:szCs w:val="24"/>
          <w:shd w:val="clear" w:color="auto" w:fill="auto"/>
          <w:lang w:val="ro-RO"/>
        </w:rPr>
        <w:t>„</w:t>
      </w:r>
      <w:r w:rsidRPr="00366403">
        <w:rPr>
          <w:rFonts w:ascii="Times New Roman" w:hAnsi="Times New Roman" w:cs="Times New Roman"/>
          <w:bCs/>
          <w:color w:val="000000" w:themeColor="text1"/>
          <w:sz w:val="24"/>
          <w:szCs w:val="24"/>
          <w:lang w:val="ro-RO"/>
        </w:rPr>
        <w:t>8. în condițiile pct. 7, organizarea și desfășurarea activității în cadrul cinematografelor, instituțiilor de spectacole și/sau concerte sunt permise cu participarea publicului până la 70% din capacitatea maximă a spațiului și cu purtarea măștii de protecție, dacă incidența cumulată la 14 zile în județ/localitate este mai mică sau egală cu 3/1.000 de locuitori, și sunt interzise la depășirea incidenței de 6/1.000 de locuitori;”</w:t>
      </w:r>
    </w:p>
    <w:p w14:paraId="5D2293BB" w14:textId="77777777" w:rsidR="00CD1533" w:rsidRPr="00366403" w:rsidRDefault="00CD1533" w:rsidP="00CD1533">
      <w:pPr>
        <w:spacing w:after="0" w:line="360" w:lineRule="auto"/>
        <w:ind w:right="-22" w:firstLine="284"/>
        <w:jc w:val="both"/>
        <w:rPr>
          <w:rFonts w:ascii="Times New Roman" w:hAnsi="Times New Roman" w:cs="Times New Roman"/>
          <w:b/>
          <w:bCs/>
          <w:color w:val="000000" w:themeColor="text1"/>
          <w:sz w:val="24"/>
          <w:szCs w:val="24"/>
          <w:lang w:val="ro-RO"/>
        </w:rPr>
      </w:pPr>
    </w:p>
    <w:p w14:paraId="5314B9A3" w14:textId="51DFB66C" w:rsidR="00CD1533" w:rsidRPr="00366403" w:rsidRDefault="00CD1533" w:rsidP="00CD1533">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4. La anexa nr. 3 articolul 1, după punctul 8 se introduce un nou punct, punctul 8</w:t>
      </w:r>
      <w:r w:rsidRPr="00366403">
        <w:rPr>
          <w:rFonts w:ascii="Times New Roman" w:hAnsi="Times New Roman" w:cs="Times New Roman"/>
          <w:b/>
          <w:bCs/>
          <w:color w:val="000000" w:themeColor="text1"/>
          <w:sz w:val="24"/>
          <w:szCs w:val="24"/>
          <w:vertAlign w:val="superscript"/>
          <w:lang w:val="ro-RO"/>
        </w:rPr>
        <w:t>1</w:t>
      </w:r>
      <w:r w:rsidRPr="00366403">
        <w:rPr>
          <w:rFonts w:ascii="Times New Roman" w:hAnsi="Times New Roman" w:cs="Times New Roman"/>
          <w:b/>
          <w:bCs/>
          <w:color w:val="000000" w:themeColor="text1"/>
          <w:sz w:val="24"/>
          <w:szCs w:val="24"/>
          <w:lang w:val="ro-RO"/>
        </w:rPr>
        <w:t>, cu următorul cuprins:</w:t>
      </w:r>
    </w:p>
    <w:p w14:paraId="77275830" w14:textId="264A31E2" w:rsidR="00CD1533" w:rsidRPr="00366403" w:rsidRDefault="00CD1533"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„8</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în condițiile pct. 7, organizarea și desfășurarea activității în cadrul cinematografelor, instituțiilor de spectacole și/sau concerte sunt permise cu participarea publicului până la 50% din capacitatea maximă a spațiului și cu purtarea măștii de protecție, dacă incidența cumulată la 14 zile în județ/localitate este </w:t>
      </w:r>
      <w:r w:rsidR="00125473" w:rsidRPr="00366403">
        <w:rPr>
          <w:rFonts w:ascii="Times New Roman" w:hAnsi="Times New Roman" w:cs="Times New Roman"/>
          <w:bCs/>
          <w:color w:val="000000" w:themeColor="text1"/>
          <w:sz w:val="24"/>
          <w:szCs w:val="24"/>
          <w:lang w:val="ro-RO"/>
        </w:rPr>
        <w:t xml:space="preserve">mai mare de 3/1.000 de locuitori și </w:t>
      </w:r>
      <w:r w:rsidRPr="00366403">
        <w:rPr>
          <w:rFonts w:ascii="Times New Roman" w:hAnsi="Times New Roman" w:cs="Times New Roman"/>
          <w:bCs/>
          <w:color w:val="000000" w:themeColor="text1"/>
          <w:sz w:val="24"/>
          <w:szCs w:val="24"/>
          <w:lang w:val="ro-RO"/>
        </w:rPr>
        <w:t>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culturii și al ministrului sănătății, emis în temeiul art. 44 și al art. 71 alin. (2) din Legea nr. 55/2020, cu modificările și completările ulterioare;”</w:t>
      </w:r>
    </w:p>
    <w:p w14:paraId="3B6F1AA8" w14:textId="77777777" w:rsidR="00CD1533" w:rsidRPr="00366403" w:rsidRDefault="00CD1533"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367E8200" w14:textId="3DCBF6B0" w:rsidR="00CD1533" w:rsidRPr="00366403" w:rsidRDefault="00CD1533" w:rsidP="00CD1533">
      <w:pPr>
        <w:spacing w:after="0" w:line="360" w:lineRule="auto"/>
        <w:ind w:right="-22" w:firstLine="284"/>
        <w:jc w:val="both"/>
        <w:rPr>
          <w:rStyle w:val="spctbdy"/>
          <w:rFonts w:ascii="Times New Roman" w:hAnsi="Times New Roman" w:cs="Times New Roman"/>
          <w:b/>
          <w:bCs/>
          <w:color w:val="000000" w:themeColor="text1"/>
          <w:sz w:val="24"/>
          <w:szCs w:val="24"/>
          <w:shd w:val="clear" w:color="auto" w:fill="auto"/>
          <w:lang w:val="ro-RO"/>
        </w:rPr>
      </w:pPr>
      <w:r w:rsidRPr="00366403">
        <w:rPr>
          <w:rStyle w:val="spctbdy"/>
          <w:rFonts w:ascii="Times New Roman" w:hAnsi="Times New Roman" w:cs="Times New Roman"/>
          <w:b/>
          <w:color w:val="000000" w:themeColor="text1"/>
          <w:sz w:val="24"/>
          <w:szCs w:val="24"/>
          <w:lang w:val="ro-RO"/>
        </w:rPr>
        <w:t xml:space="preserve">5. </w:t>
      </w:r>
      <w:r w:rsidRPr="00366403">
        <w:rPr>
          <w:rFonts w:ascii="Times New Roman" w:hAnsi="Times New Roman" w:cs="Times New Roman"/>
          <w:b/>
          <w:bCs/>
          <w:color w:val="000000" w:themeColor="text1"/>
          <w:sz w:val="24"/>
          <w:szCs w:val="24"/>
          <w:lang w:val="ro-RO"/>
        </w:rPr>
        <w:t>La anexa nr. 3 articolul 1, punctele 10 și 11 se modifică și vor avea următorul cuprins:</w:t>
      </w:r>
      <w:r w:rsidRPr="00366403">
        <w:rPr>
          <w:rStyle w:val="spctbdy"/>
          <w:rFonts w:ascii="Times New Roman" w:hAnsi="Times New Roman" w:cs="Times New Roman"/>
          <w:b/>
          <w:bCs/>
          <w:color w:val="000000" w:themeColor="text1"/>
          <w:sz w:val="24"/>
          <w:szCs w:val="24"/>
          <w:shd w:val="clear" w:color="auto" w:fill="auto"/>
          <w:lang w:val="ro-RO"/>
        </w:rPr>
        <w:t xml:space="preserve"> </w:t>
      </w:r>
    </w:p>
    <w:p w14:paraId="6DE7AE7C" w14:textId="2DE79E40" w:rsidR="00CD1533" w:rsidRPr="00366403" w:rsidRDefault="00CD1533" w:rsidP="00CD1533">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t>„</w:t>
      </w:r>
      <w:r w:rsidRPr="00366403">
        <w:rPr>
          <w:rFonts w:ascii="Times New Roman" w:hAnsi="Times New Roman" w:cs="Times New Roman"/>
          <w:bCs/>
          <w:color w:val="000000" w:themeColor="text1"/>
          <w:sz w:val="24"/>
          <w:szCs w:val="24"/>
          <w:lang w:val="ro-RO"/>
        </w:rPr>
        <w:t xml:space="preserve">10. în condițiile pct. 7, la nivelul județelor/localităților unde incidența cumulată la 14 zile este mai mică sau egală cu </w:t>
      </w:r>
      <w:r w:rsidR="000E3ABE" w:rsidRPr="00366403">
        <w:rPr>
          <w:rFonts w:ascii="Times New Roman" w:hAnsi="Times New Roman" w:cs="Times New Roman"/>
          <w:bCs/>
          <w:color w:val="000000" w:themeColor="text1"/>
          <w:sz w:val="24"/>
          <w:szCs w:val="24"/>
          <w:lang w:val="ro-RO"/>
        </w:rPr>
        <w:t>6</w:t>
      </w:r>
      <w:r w:rsidRPr="00366403">
        <w:rPr>
          <w:rFonts w:ascii="Times New Roman" w:hAnsi="Times New Roman" w:cs="Times New Roman"/>
          <w:bCs/>
          <w:color w:val="000000" w:themeColor="text1"/>
          <w:sz w:val="24"/>
          <w:szCs w:val="24"/>
          <w:lang w:val="ro-RO"/>
        </w:rPr>
        <w:t xml:space="preserve">/1.000 de locuitori, organizarea și desfășurarea spectacolelor de tipul drive-in sunt permise numai dacă ocupanții unui autovehicul sunt membrii aceleiași familii sau reprezintă grupuri de până la 4 persoane. Participarea este permisă doar pentru persoanele care sunt vaccinate împotriva virusului SARS-CoV-2 și pentru care au trecut 10 zile de la finalizarea schemei complete de vaccinare, persoanele care prezintă rezultatul </w:t>
      </w:r>
      <w:r w:rsidRPr="00366403">
        <w:rPr>
          <w:rFonts w:ascii="Times New Roman" w:hAnsi="Times New Roman" w:cs="Times New Roman"/>
          <w:bCs/>
          <w:color w:val="000000" w:themeColor="text1"/>
          <w:sz w:val="24"/>
          <w:szCs w:val="24"/>
          <w:lang w:val="ro-RO"/>
        </w:rPr>
        <w:lastRenderedPageBreak/>
        <w:t>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culturii și al ministrului sănătății, emis în temeiul art. 44 și al art. 71 alin. (2) din Legea nr. 55/2020, cu modificările și completările ulterioare. Activitățile sunt interzise la nivelul județelor/localităților unde incidența cumulată la 14 zile este mai mare de 6/1.000 de locuitori;</w:t>
      </w:r>
    </w:p>
    <w:p w14:paraId="6C1DBA2A" w14:textId="66F5AE03" w:rsidR="00CD1533" w:rsidRPr="00366403" w:rsidRDefault="00CD1533" w:rsidP="00CD1533">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11. în condițiile pct. 7, la nivelul județelor/localităților unde incidența cumulată la 14 zile este mai mare de 2/1.000 de locuitori și mai mică sau egală cu 3/1.000 de locuitori, organizarea și desfășurarea în aer liber a spectacolelor, concertelor, festivalurilor publice și private sau a altor evenimente culturale sunt permise numai cu participarea a cel mult 2.500 de spectatori și cu purtarea măștii de protecție.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culturii și al ministrului sănătății, emis în temeiul art. 44 și al art. 71 alin. (2) din Legea nr. 55/2020, cu modificările și completările ulterioare. Activitățile sunt interzise la nivelul județelor/localităților unde incidența cumulată la 14 zile este mai mare de 6/1.000 de locuitori;”</w:t>
      </w:r>
    </w:p>
    <w:p w14:paraId="7A2195A8" w14:textId="77777777" w:rsidR="00CD1533" w:rsidRPr="00366403" w:rsidRDefault="00CD1533" w:rsidP="00CD1533">
      <w:pPr>
        <w:spacing w:after="0" w:line="360" w:lineRule="auto"/>
        <w:ind w:right="-29" w:firstLine="274"/>
        <w:jc w:val="both"/>
        <w:rPr>
          <w:rFonts w:ascii="Times New Roman" w:hAnsi="Times New Roman" w:cs="Times New Roman"/>
          <w:bCs/>
          <w:color w:val="000000" w:themeColor="text1"/>
          <w:sz w:val="24"/>
          <w:szCs w:val="24"/>
          <w:lang w:val="ro-RO"/>
        </w:rPr>
      </w:pPr>
    </w:p>
    <w:p w14:paraId="6F332732" w14:textId="0CF08B9A" w:rsidR="00CD1533" w:rsidRPr="00366403" w:rsidRDefault="00CD1533" w:rsidP="00CD1533">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6. La anexa nr. 3 articolul 1, după punctul 12 se introduce un nou punct, punctul 12</w:t>
      </w:r>
      <w:r w:rsidRPr="00366403">
        <w:rPr>
          <w:rFonts w:ascii="Times New Roman" w:hAnsi="Times New Roman" w:cs="Times New Roman"/>
          <w:b/>
          <w:bCs/>
          <w:color w:val="000000" w:themeColor="text1"/>
          <w:sz w:val="24"/>
          <w:szCs w:val="24"/>
          <w:vertAlign w:val="superscript"/>
          <w:lang w:val="ro-RO"/>
        </w:rPr>
        <w:t>1</w:t>
      </w:r>
      <w:r w:rsidRPr="00366403">
        <w:rPr>
          <w:rFonts w:ascii="Times New Roman" w:hAnsi="Times New Roman" w:cs="Times New Roman"/>
          <w:b/>
          <w:bCs/>
          <w:color w:val="000000" w:themeColor="text1"/>
          <w:sz w:val="24"/>
          <w:szCs w:val="24"/>
          <w:lang w:val="ro-RO"/>
        </w:rPr>
        <w:t>, cu următorul cuprins:</w:t>
      </w:r>
    </w:p>
    <w:p w14:paraId="757755CC" w14:textId="38963F4F" w:rsidR="00CD1533" w:rsidRPr="00366403" w:rsidRDefault="00CD1533" w:rsidP="00CD1533">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„12</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în condițiile pct. 7, la nivelul județelor/localităților unde incidența cumulată la 14 zile este </w:t>
      </w:r>
      <w:r w:rsidR="00114D6E" w:rsidRPr="00366403">
        <w:rPr>
          <w:rFonts w:ascii="Times New Roman" w:hAnsi="Times New Roman" w:cs="Times New Roman"/>
          <w:bCs/>
          <w:color w:val="000000" w:themeColor="text1"/>
          <w:sz w:val="24"/>
          <w:szCs w:val="24"/>
          <w:lang w:val="ro-RO"/>
        </w:rPr>
        <w:t xml:space="preserve">mai </w:t>
      </w:r>
      <w:r w:rsidRPr="00366403">
        <w:rPr>
          <w:rFonts w:ascii="Times New Roman" w:hAnsi="Times New Roman" w:cs="Times New Roman"/>
          <w:bCs/>
          <w:color w:val="000000" w:themeColor="text1"/>
          <w:sz w:val="24"/>
          <w:szCs w:val="24"/>
          <w:lang w:val="ro-RO"/>
        </w:rPr>
        <w:t xml:space="preserve">mare de 3/1.000 de locuitori și mai mică sau egală cu 6/1.000 de locuitori, organizarea și desfășurarea în aer liber a spectacolelor, concertelor, festivalurilor publice și private sau a altor evenimente culturale sunt permise cu participarea a cel mult 1.000 de spectatori și cu purtarea măștii de protecție.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w:t>
      </w:r>
      <w:r w:rsidRPr="00366403">
        <w:rPr>
          <w:rFonts w:ascii="Times New Roman" w:hAnsi="Times New Roman" w:cs="Times New Roman"/>
          <w:bCs/>
          <w:color w:val="000000" w:themeColor="text1"/>
          <w:sz w:val="24"/>
          <w:szCs w:val="24"/>
          <w:lang w:val="ro-RO"/>
        </w:rPr>
        <w:lastRenderedPageBreak/>
        <w:t>condițiile stabilite prin ordinul comun al ministrului culturii și al ministrului sănătății, emis în temeiul art. 44 și al art. 71 alin. (2) din Legea nr. 55/2020, cu modificările și completările ulterioare;</w:t>
      </w:r>
      <w:r w:rsidR="009D313D" w:rsidRPr="00366403">
        <w:rPr>
          <w:rFonts w:ascii="Times New Roman" w:hAnsi="Times New Roman" w:cs="Times New Roman"/>
          <w:bCs/>
          <w:color w:val="000000" w:themeColor="text1"/>
          <w:sz w:val="24"/>
          <w:szCs w:val="24"/>
          <w:lang w:val="ro-RO"/>
        </w:rPr>
        <w:t>”</w:t>
      </w:r>
    </w:p>
    <w:p w14:paraId="30367861" w14:textId="54C38784" w:rsidR="00CD1533" w:rsidRPr="00366403" w:rsidRDefault="00CD1533"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4729E9D7" w14:textId="5771E53F" w:rsidR="009D313D" w:rsidRPr="00366403" w:rsidRDefault="009D313D" w:rsidP="009D313D">
      <w:pPr>
        <w:spacing w:after="0" w:line="360" w:lineRule="auto"/>
        <w:ind w:right="-22" w:firstLine="284"/>
        <w:jc w:val="both"/>
        <w:rPr>
          <w:rStyle w:val="spctbdy"/>
          <w:rFonts w:ascii="Times New Roman" w:hAnsi="Times New Roman" w:cs="Times New Roman"/>
          <w:b/>
          <w:bCs/>
          <w:color w:val="000000" w:themeColor="text1"/>
          <w:sz w:val="24"/>
          <w:szCs w:val="24"/>
          <w:shd w:val="clear" w:color="auto" w:fill="auto"/>
          <w:lang w:val="ro-RO"/>
        </w:rPr>
      </w:pPr>
      <w:r w:rsidRPr="00366403">
        <w:rPr>
          <w:rStyle w:val="spctbdy"/>
          <w:rFonts w:ascii="Times New Roman" w:hAnsi="Times New Roman" w:cs="Times New Roman"/>
          <w:b/>
          <w:color w:val="000000" w:themeColor="text1"/>
          <w:sz w:val="24"/>
          <w:szCs w:val="24"/>
          <w:lang w:val="ro-RO"/>
        </w:rPr>
        <w:t xml:space="preserve">7. </w:t>
      </w:r>
      <w:r w:rsidRPr="00366403">
        <w:rPr>
          <w:rFonts w:ascii="Times New Roman" w:hAnsi="Times New Roman" w:cs="Times New Roman"/>
          <w:b/>
          <w:bCs/>
          <w:color w:val="000000" w:themeColor="text1"/>
          <w:sz w:val="24"/>
          <w:szCs w:val="24"/>
          <w:lang w:val="ro-RO"/>
        </w:rPr>
        <w:t>La anexa</w:t>
      </w:r>
      <w:r w:rsidR="00662AF8" w:rsidRPr="00366403">
        <w:rPr>
          <w:rFonts w:ascii="Times New Roman" w:hAnsi="Times New Roman" w:cs="Times New Roman"/>
          <w:b/>
          <w:bCs/>
          <w:color w:val="000000" w:themeColor="text1"/>
          <w:sz w:val="24"/>
          <w:szCs w:val="24"/>
          <w:lang w:val="ro-RO"/>
        </w:rPr>
        <w:t xml:space="preserve"> nr. 3 articolul 1, punctul 17 </w:t>
      </w:r>
      <w:r w:rsidRPr="00366403">
        <w:rPr>
          <w:rFonts w:ascii="Times New Roman" w:hAnsi="Times New Roman" w:cs="Times New Roman"/>
          <w:b/>
          <w:bCs/>
          <w:color w:val="000000" w:themeColor="text1"/>
          <w:sz w:val="24"/>
          <w:szCs w:val="24"/>
          <w:lang w:val="ro-RO"/>
        </w:rPr>
        <w:t xml:space="preserve">se </w:t>
      </w:r>
      <w:r w:rsidR="00662AF8" w:rsidRPr="00366403">
        <w:rPr>
          <w:rFonts w:ascii="Times New Roman" w:hAnsi="Times New Roman" w:cs="Times New Roman"/>
          <w:b/>
          <w:bCs/>
          <w:color w:val="000000" w:themeColor="text1"/>
          <w:sz w:val="24"/>
          <w:szCs w:val="24"/>
          <w:lang w:val="ro-RO"/>
        </w:rPr>
        <w:t>modifică și va</w:t>
      </w:r>
      <w:r w:rsidRPr="00366403">
        <w:rPr>
          <w:rFonts w:ascii="Times New Roman" w:hAnsi="Times New Roman" w:cs="Times New Roman"/>
          <w:b/>
          <w:bCs/>
          <w:color w:val="000000" w:themeColor="text1"/>
          <w:sz w:val="24"/>
          <w:szCs w:val="24"/>
          <w:lang w:val="ro-RO"/>
        </w:rPr>
        <w:t xml:space="preserve"> avea următorul cuprins:</w:t>
      </w:r>
      <w:r w:rsidRPr="00366403">
        <w:rPr>
          <w:rStyle w:val="spctbdy"/>
          <w:rFonts w:ascii="Times New Roman" w:hAnsi="Times New Roman" w:cs="Times New Roman"/>
          <w:b/>
          <w:bCs/>
          <w:color w:val="000000" w:themeColor="text1"/>
          <w:sz w:val="24"/>
          <w:szCs w:val="24"/>
          <w:shd w:val="clear" w:color="auto" w:fill="auto"/>
          <w:lang w:val="ro-RO"/>
        </w:rPr>
        <w:t xml:space="preserve"> </w:t>
      </w:r>
    </w:p>
    <w:p w14:paraId="65EEA5AB" w14:textId="46B1A343" w:rsidR="009D313D" w:rsidRPr="00366403" w:rsidRDefault="009D313D" w:rsidP="009D313D">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„17. se interzic activitățile recreative și sportive desfășurate în aer liber, cu excepția celor care se desfășoară în județele/localitățile unde incidența cumulată la 14 zile este mai mare de 2/1.000 de locuitori și mai mică sau egală cu 3/1.000 de locuitori, cu participarea a cel mult 30 de persoane care nu locuiesc împreună, </w:t>
      </w:r>
      <w:r w:rsidR="00B01B1C" w:rsidRPr="00366403">
        <w:rPr>
          <w:rFonts w:ascii="Times New Roman" w:hAnsi="Times New Roman" w:cs="Times New Roman"/>
          <w:bCs/>
          <w:color w:val="000000" w:themeColor="text1"/>
          <w:sz w:val="24"/>
          <w:szCs w:val="24"/>
          <w:lang w:val="ro-RO"/>
        </w:rPr>
        <w:t xml:space="preserve">în condițiile </w:t>
      </w:r>
      <w:r w:rsidRPr="00366403">
        <w:rPr>
          <w:rFonts w:ascii="Times New Roman" w:hAnsi="Times New Roman" w:cs="Times New Roman"/>
          <w:bCs/>
          <w:color w:val="000000" w:themeColor="text1"/>
          <w:sz w:val="24"/>
          <w:szCs w:val="24"/>
          <w:lang w:val="ro-RO"/>
        </w:rPr>
        <w:t>stabilite prin ordin comun al ministrului sănătății, după caz, cu ministrul tineretului și sportului, ministrul mediului, apelor și pădurilor sau ministrul agr</w:t>
      </w:r>
      <w:r w:rsidR="00662AF8" w:rsidRPr="00366403">
        <w:rPr>
          <w:rFonts w:ascii="Times New Roman" w:hAnsi="Times New Roman" w:cs="Times New Roman"/>
          <w:bCs/>
          <w:color w:val="000000" w:themeColor="text1"/>
          <w:sz w:val="24"/>
          <w:szCs w:val="24"/>
          <w:lang w:val="ro-RO"/>
        </w:rPr>
        <w:t>iculturii și dezvoltării rurale</w:t>
      </w:r>
      <w:r w:rsidRPr="00366403">
        <w:rPr>
          <w:rFonts w:ascii="Times New Roman" w:hAnsi="Times New Roman" w:cs="Times New Roman"/>
          <w:bCs/>
          <w:color w:val="000000" w:themeColor="text1"/>
          <w:sz w:val="24"/>
          <w:szCs w:val="24"/>
          <w:lang w:val="ro-RO"/>
        </w:rPr>
        <w:t>;</w:t>
      </w:r>
    </w:p>
    <w:p w14:paraId="5A15E69F" w14:textId="22FE8621" w:rsidR="00662AF8" w:rsidRPr="00366403" w:rsidRDefault="00662AF8" w:rsidP="00662AF8">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8. La anexa nr. 3 articolul 1, după punctul 17 se introduce un nou punct, punctul 17</w:t>
      </w:r>
      <w:r w:rsidRPr="00366403">
        <w:rPr>
          <w:rFonts w:ascii="Times New Roman" w:hAnsi="Times New Roman" w:cs="Times New Roman"/>
          <w:b/>
          <w:bCs/>
          <w:color w:val="000000" w:themeColor="text1"/>
          <w:sz w:val="24"/>
          <w:szCs w:val="24"/>
          <w:vertAlign w:val="superscript"/>
          <w:lang w:val="ro-RO"/>
        </w:rPr>
        <w:t>1</w:t>
      </w:r>
      <w:r w:rsidRPr="00366403">
        <w:rPr>
          <w:rFonts w:ascii="Times New Roman" w:hAnsi="Times New Roman" w:cs="Times New Roman"/>
          <w:b/>
          <w:bCs/>
          <w:color w:val="000000" w:themeColor="text1"/>
          <w:sz w:val="24"/>
          <w:szCs w:val="24"/>
          <w:lang w:val="ro-RO"/>
        </w:rPr>
        <w:t>, cu următorul cuprins:</w:t>
      </w:r>
    </w:p>
    <w:p w14:paraId="782E956A" w14:textId="3AC497C0" w:rsidR="00662AF8" w:rsidRPr="00366403" w:rsidRDefault="00662AF8" w:rsidP="009D313D">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„17</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se interzic activitățile recreative și sportive desfășurate în aer liber, cu excepția celor care se desfășoară în județele/localitățile unde incidența cumulată la 14 zile este mai mare de 3/1.000 de locuitori și mai mică sau egală cu 6/1.000 de locuitori, cu participarea a cel mult 10 de persoane care nu locuiesc împreună, stabilite prin ordin comun al ministrului sănătății, după caz, cu ministrul tineretului și sportului, ministrul mediului, apelor și pădurilor sau ministrul agriculturii și dezvoltării rurale. Activitățile sunt interzise la nivelul județelor/localităților unde incidența cumulată la 14 zile este mai mare de 6/1.000 de locuitori;”</w:t>
      </w:r>
    </w:p>
    <w:p w14:paraId="41FF1EFE" w14:textId="77777777" w:rsidR="00662AF8" w:rsidRPr="00366403" w:rsidRDefault="00662AF8"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634708C2" w14:textId="5311BF22" w:rsidR="00662AF8" w:rsidRPr="00366403" w:rsidRDefault="00662AF8" w:rsidP="00662AF8">
      <w:pPr>
        <w:spacing w:after="0" w:line="360" w:lineRule="auto"/>
        <w:ind w:right="-22" w:firstLine="284"/>
        <w:jc w:val="both"/>
        <w:rPr>
          <w:rStyle w:val="spctbdy"/>
          <w:rFonts w:ascii="Times New Roman" w:hAnsi="Times New Roman" w:cs="Times New Roman"/>
          <w:b/>
          <w:bCs/>
          <w:color w:val="000000" w:themeColor="text1"/>
          <w:sz w:val="24"/>
          <w:szCs w:val="24"/>
          <w:shd w:val="clear" w:color="auto" w:fill="auto"/>
          <w:lang w:val="ro-RO"/>
        </w:rPr>
      </w:pPr>
      <w:r w:rsidRPr="00366403">
        <w:rPr>
          <w:rStyle w:val="spctbdy"/>
          <w:rFonts w:ascii="Times New Roman" w:hAnsi="Times New Roman" w:cs="Times New Roman"/>
          <w:b/>
          <w:color w:val="000000" w:themeColor="text1"/>
          <w:sz w:val="24"/>
          <w:szCs w:val="24"/>
          <w:lang w:val="ro-RO"/>
        </w:rPr>
        <w:t xml:space="preserve">9. </w:t>
      </w:r>
      <w:r w:rsidRPr="00366403">
        <w:rPr>
          <w:rFonts w:ascii="Times New Roman" w:hAnsi="Times New Roman" w:cs="Times New Roman"/>
          <w:b/>
          <w:bCs/>
          <w:color w:val="000000" w:themeColor="text1"/>
          <w:sz w:val="24"/>
          <w:szCs w:val="24"/>
          <w:lang w:val="ro-RO"/>
        </w:rPr>
        <w:t>La anexa nr. 3 articolul 1, punctul 19 se modifică și va avea următorul cuprins:</w:t>
      </w:r>
      <w:r w:rsidRPr="00366403">
        <w:rPr>
          <w:rStyle w:val="spctbdy"/>
          <w:rFonts w:ascii="Times New Roman" w:hAnsi="Times New Roman" w:cs="Times New Roman"/>
          <w:b/>
          <w:bCs/>
          <w:color w:val="000000" w:themeColor="text1"/>
          <w:sz w:val="24"/>
          <w:szCs w:val="24"/>
          <w:shd w:val="clear" w:color="auto" w:fill="auto"/>
          <w:lang w:val="ro-RO"/>
        </w:rPr>
        <w:t xml:space="preserve"> </w:t>
      </w:r>
    </w:p>
    <w:p w14:paraId="34B4ED24" w14:textId="6ADE6885" w:rsidR="00CD1533" w:rsidRPr="00366403" w:rsidRDefault="00662AF8"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r w:rsidR="009D313D" w:rsidRPr="00366403">
        <w:rPr>
          <w:rFonts w:ascii="Times New Roman" w:hAnsi="Times New Roman" w:cs="Times New Roman"/>
          <w:bCs/>
          <w:color w:val="000000" w:themeColor="text1"/>
          <w:sz w:val="24"/>
          <w:szCs w:val="24"/>
          <w:lang w:val="ro-RO"/>
        </w:rPr>
        <w:t>19. se permite organizarea de evenimente private (nunți, botezuri, mese festive etc.) cu un număr de participanți de maximum 150 de persoane în exterior sau de maximum 100 de persoane în interior în județele/localitățile unde incidența cumulată la 14 zile este mai mare de 2/1.000 de locuitori și mai mică sau egală cu 3/1.000 de locuitori, cu respectarea normelor de protecție sanitară. La stabilirea numărului de persoane în exterior și/sau în interior nu sunt luate în calcul persoanele care au vârsta mai mic</w:t>
      </w:r>
      <w:r w:rsidR="001F5F85" w:rsidRPr="00366403">
        <w:rPr>
          <w:rFonts w:ascii="Times New Roman" w:hAnsi="Times New Roman" w:cs="Times New Roman"/>
          <w:bCs/>
          <w:color w:val="000000" w:themeColor="text1"/>
          <w:sz w:val="24"/>
          <w:szCs w:val="24"/>
          <w:lang w:val="ro-RO"/>
        </w:rPr>
        <w:t>ă de 16 ani</w:t>
      </w:r>
      <w:r w:rsidR="009D313D" w:rsidRPr="00366403">
        <w:rPr>
          <w:rFonts w:ascii="Times New Roman" w:hAnsi="Times New Roman" w:cs="Times New Roman"/>
          <w:bCs/>
          <w:color w:val="000000" w:themeColor="text1"/>
          <w:sz w:val="24"/>
          <w:szCs w:val="24"/>
          <w:lang w:val="ro-RO"/>
        </w:rPr>
        <w:t>;”</w:t>
      </w:r>
    </w:p>
    <w:p w14:paraId="1BFA57FF" w14:textId="77777777" w:rsidR="00CD1533" w:rsidRPr="00366403" w:rsidRDefault="00CD1533"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76AFADF4" w14:textId="0AD05524" w:rsidR="009D313D" w:rsidRPr="00366403" w:rsidRDefault="00662AF8" w:rsidP="009D313D">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10</w:t>
      </w:r>
      <w:r w:rsidR="009D313D" w:rsidRPr="00366403">
        <w:rPr>
          <w:rFonts w:ascii="Times New Roman" w:hAnsi="Times New Roman" w:cs="Times New Roman"/>
          <w:b/>
          <w:bCs/>
          <w:color w:val="000000" w:themeColor="text1"/>
          <w:sz w:val="24"/>
          <w:szCs w:val="24"/>
          <w:lang w:val="ro-RO"/>
        </w:rPr>
        <w:t>. La anexa nr. 3 articolul 1, după punctul 23 se introduce un nou punct, punctul 23</w:t>
      </w:r>
      <w:r w:rsidR="009D313D" w:rsidRPr="00366403">
        <w:rPr>
          <w:rFonts w:ascii="Times New Roman" w:hAnsi="Times New Roman" w:cs="Times New Roman"/>
          <w:b/>
          <w:bCs/>
          <w:color w:val="000000" w:themeColor="text1"/>
          <w:sz w:val="24"/>
          <w:szCs w:val="24"/>
          <w:vertAlign w:val="superscript"/>
          <w:lang w:val="ro-RO"/>
        </w:rPr>
        <w:t>1</w:t>
      </w:r>
      <w:r w:rsidR="009D313D" w:rsidRPr="00366403">
        <w:rPr>
          <w:rFonts w:ascii="Times New Roman" w:hAnsi="Times New Roman" w:cs="Times New Roman"/>
          <w:b/>
          <w:bCs/>
          <w:color w:val="000000" w:themeColor="text1"/>
          <w:sz w:val="24"/>
          <w:szCs w:val="24"/>
          <w:lang w:val="ro-RO"/>
        </w:rPr>
        <w:t>, cu următorul cuprins:</w:t>
      </w:r>
    </w:p>
    <w:p w14:paraId="175FD2A1" w14:textId="5BB73122"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„23</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permite organizarea de evenimente private (nunți, botezuri) cu un număr de participanți de maximum 200 de persoane în interior și cu asigurarea unei suprafețe de minimum 2 mp pentru fiecare persoană în județele/localitățile unde incidența cumulată la 14 zile este mai mare de 3/1.000 de locuitori și mai mică sau egală cu 6/1.000 de locuitori. Participarea este permisă doar pentru persoanele care sunt vaccinate împotriva virusului </w:t>
      </w:r>
      <w:r w:rsidRPr="00366403">
        <w:rPr>
          <w:rFonts w:ascii="Times New Roman" w:hAnsi="Times New Roman" w:cs="Times New Roman"/>
          <w:bCs/>
          <w:color w:val="000000" w:themeColor="text1"/>
          <w:sz w:val="24"/>
          <w:szCs w:val="24"/>
          <w:lang w:val="ro-RO"/>
        </w:rPr>
        <w:lastRenderedPageBreak/>
        <w:t>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r w:rsidR="001F5F85" w:rsidRPr="00366403">
        <w:rPr>
          <w:rFonts w:ascii="Times New Roman" w:hAnsi="Times New Roman" w:cs="Times New Roman"/>
          <w:bCs/>
          <w:color w:val="000000" w:themeColor="text1"/>
          <w:sz w:val="24"/>
          <w:szCs w:val="24"/>
          <w:lang w:val="ro-RO"/>
        </w:rPr>
        <w:t>. Activitățile sunt interzise la nivelul județelor/localităților unde incidența cumulată la 14 zile este mai mare de 6/1.000 de locuitori</w:t>
      </w:r>
      <w:r w:rsidRPr="00366403">
        <w:rPr>
          <w:rFonts w:ascii="Times New Roman" w:hAnsi="Times New Roman" w:cs="Times New Roman"/>
          <w:bCs/>
          <w:color w:val="000000" w:themeColor="text1"/>
          <w:sz w:val="24"/>
          <w:szCs w:val="24"/>
          <w:lang w:val="ro-RO"/>
        </w:rPr>
        <w:t>;”</w:t>
      </w:r>
    </w:p>
    <w:p w14:paraId="5220332B" w14:textId="77777777"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3E2C3FA5" w14:textId="58DA7FC6" w:rsidR="009D313D" w:rsidRPr="00366403" w:rsidRDefault="00662AF8" w:rsidP="009D313D">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11</w:t>
      </w:r>
      <w:r w:rsidR="009D313D" w:rsidRPr="00366403">
        <w:rPr>
          <w:rFonts w:ascii="Times New Roman" w:hAnsi="Times New Roman" w:cs="Times New Roman"/>
          <w:b/>
          <w:bCs/>
          <w:color w:val="000000" w:themeColor="text1"/>
          <w:sz w:val="24"/>
          <w:szCs w:val="24"/>
          <w:lang w:val="ro-RO"/>
        </w:rPr>
        <w:t>. La anexa nr. 3 articolul 1, după punctul 27 se introduce un nou punct, punctul 27</w:t>
      </w:r>
      <w:r w:rsidR="009D313D" w:rsidRPr="00366403">
        <w:rPr>
          <w:rFonts w:ascii="Times New Roman" w:hAnsi="Times New Roman" w:cs="Times New Roman"/>
          <w:b/>
          <w:bCs/>
          <w:color w:val="000000" w:themeColor="text1"/>
          <w:sz w:val="24"/>
          <w:szCs w:val="24"/>
          <w:vertAlign w:val="superscript"/>
          <w:lang w:val="ro-RO"/>
        </w:rPr>
        <w:t>1</w:t>
      </w:r>
      <w:r w:rsidR="009D313D" w:rsidRPr="00366403">
        <w:rPr>
          <w:rFonts w:ascii="Times New Roman" w:hAnsi="Times New Roman" w:cs="Times New Roman"/>
          <w:b/>
          <w:bCs/>
          <w:color w:val="000000" w:themeColor="text1"/>
          <w:sz w:val="24"/>
          <w:szCs w:val="24"/>
          <w:lang w:val="ro-RO"/>
        </w:rPr>
        <w:t>, cu următorul cuprins:</w:t>
      </w:r>
    </w:p>
    <w:p w14:paraId="4AE7EAEC" w14:textId="02F49AA2"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„27</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permite organizarea de cursuri de instruire și </w:t>
      </w:r>
      <w:proofErr w:type="spellStart"/>
      <w:r w:rsidRPr="00366403">
        <w:rPr>
          <w:rFonts w:ascii="Times New Roman" w:hAnsi="Times New Roman" w:cs="Times New Roman"/>
          <w:bCs/>
          <w:color w:val="000000" w:themeColor="text1"/>
          <w:sz w:val="24"/>
          <w:szCs w:val="24"/>
          <w:lang w:val="ro-RO"/>
        </w:rPr>
        <w:t>workshopuri</w:t>
      </w:r>
      <w:proofErr w:type="spellEnd"/>
      <w:r w:rsidRPr="00366403">
        <w:rPr>
          <w:rFonts w:ascii="Times New Roman" w:hAnsi="Times New Roman" w:cs="Times New Roman"/>
          <w:bCs/>
          <w:color w:val="000000" w:themeColor="text1"/>
          <w:sz w:val="24"/>
          <w:szCs w:val="24"/>
          <w:lang w:val="ro-RO"/>
        </w:rPr>
        <w:t xml:space="preserve"> pentru adulți, inclusiv cele organizate pentru implementarea proiectelor finanțate din fonduri europene, cu un număr de participanți de maximum 150 de persoane în interior și de maximum 200 de persoane în exterior, cu asigurarea unei suprafețe de minimum 2 mp pentru fiecare persoană, cu purtarea măștii de protecție și cu respectarea normelor de sănătate publică stabilite prin ordinul ministrului sănătății, dacă incidența cumulată la 14 zile în județ/localitate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7CDCD94B" w14:textId="77777777"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4AE28AFC" w14:textId="1D71E1D4" w:rsidR="009D313D" w:rsidRPr="00366403" w:rsidRDefault="00662AF8" w:rsidP="009D313D">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12</w:t>
      </w:r>
      <w:r w:rsidR="009D313D" w:rsidRPr="00366403">
        <w:rPr>
          <w:rFonts w:ascii="Times New Roman" w:hAnsi="Times New Roman" w:cs="Times New Roman"/>
          <w:b/>
          <w:bCs/>
          <w:color w:val="000000" w:themeColor="text1"/>
          <w:sz w:val="24"/>
          <w:szCs w:val="24"/>
          <w:lang w:val="ro-RO"/>
        </w:rPr>
        <w:t>. La anexa nr. 3 articolul 1, după punctul 30 se introduce un nou punct, punctul 30</w:t>
      </w:r>
      <w:r w:rsidR="009D313D" w:rsidRPr="00366403">
        <w:rPr>
          <w:rFonts w:ascii="Times New Roman" w:hAnsi="Times New Roman" w:cs="Times New Roman"/>
          <w:b/>
          <w:bCs/>
          <w:color w:val="000000" w:themeColor="text1"/>
          <w:sz w:val="24"/>
          <w:szCs w:val="24"/>
          <w:vertAlign w:val="superscript"/>
          <w:lang w:val="ro-RO"/>
        </w:rPr>
        <w:t>1</w:t>
      </w:r>
      <w:r w:rsidR="009D313D" w:rsidRPr="00366403">
        <w:rPr>
          <w:rFonts w:ascii="Times New Roman" w:hAnsi="Times New Roman" w:cs="Times New Roman"/>
          <w:b/>
          <w:bCs/>
          <w:color w:val="000000" w:themeColor="text1"/>
          <w:sz w:val="24"/>
          <w:szCs w:val="24"/>
          <w:lang w:val="ro-RO"/>
        </w:rPr>
        <w:t>, cu următorul cuprins:</w:t>
      </w:r>
    </w:p>
    <w:p w14:paraId="3F89050A" w14:textId="7B52FF5B"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„30</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permite organizarea de conferințe cu un număr de participanți de maximum 150 de persoane în interior, cu asigurarea unei suprafețe de minimum 2 mp pentru fiecare persoană, cu purtarea măștii de protecție și cu respectarea normelor de sănătate publică stabilite în ordinul ministrului sănătății, dacă incidența cumulată la 14 zile în județ/localitate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w:t>
      </w:r>
      <w:r w:rsidRPr="00366403">
        <w:rPr>
          <w:rFonts w:ascii="Times New Roman" w:hAnsi="Times New Roman" w:cs="Times New Roman"/>
          <w:bCs/>
          <w:color w:val="000000" w:themeColor="text1"/>
          <w:sz w:val="24"/>
          <w:szCs w:val="24"/>
          <w:lang w:val="ro-RO"/>
        </w:rPr>
        <w:lastRenderedPageBreak/>
        <w:t>test antigen rapid pentru infecția cu virusul SARS-CoV-2 nu mai vechi de 48 de ore, respectiv persoanele care se află în perioada cuprinsă între a 15-a zi și a 180-a zi ulterioară confirmării infectării cu virusul SARS-CoV-2;”</w:t>
      </w:r>
    </w:p>
    <w:p w14:paraId="3857D9CE" w14:textId="77777777" w:rsidR="009D313D" w:rsidRPr="00366403" w:rsidRDefault="009D313D" w:rsidP="0001202C">
      <w:pPr>
        <w:spacing w:after="0" w:line="360" w:lineRule="auto"/>
        <w:ind w:right="-22" w:firstLine="284"/>
        <w:jc w:val="both"/>
        <w:rPr>
          <w:rFonts w:ascii="Times New Roman" w:hAnsi="Times New Roman" w:cs="Times New Roman"/>
          <w:bCs/>
          <w:color w:val="000000" w:themeColor="text1"/>
          <w:sz w:val="24"/>
          <w:szCs w:val="24"/>
          <w:lang w:val="ro-RO"/>
        </w:rPr>
      </w:pPr>
    </w:p>
    <w:p w14:paraId="3EF4A7A2" w14:textId="25672B65" w:rsidR="009D313D" w:rsidRPr="00366403" w:rsidRDefault="00662AF8" w:rsidP="009D313D">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13</w:t>
      </w:r>
      <w:r w:rsidR="009D313D" w:rsidRPr="00366403">
        <w:rPr>
          <w:rFonts w:ascii="Times New Roman" w:hAnsi="Times New Roman" w:cs="Times New Roman"/>
          <w:b/>
          <w:bCs/>
          <w:color w:val="000000" w:themeColor="text1"/>
          <w:sz w:val="24"/>
          <w:szCs w:val="24"/>
          <w:lang w:val="ro-RO"/>
        </w:rPr>
        <w:t>. La anexa nr. 3 articolul 1, după punctul 33 se introduce un nou punct, punctul 33</w:t>
      </w:r>
      <w:r w:rsidR="009D313D" w:rsidRPr="00366403">
        <w:rPr>
          <w:rFonts w:ascii="Times New Roman" w:hAnsi="Times New Roman" w:cs="Times New Roman"/>
          <w:b/>
          <w:bCs/>
          <w:color w:val="000000" w:themeColor="text1"/>
          <w:sz w:val="24"/>
          <w:szCs w:val="24"/>
          <w:vertAlign w:val="superscript"/>
          <w:lang w:val="ro-RO"/>
        </w:rPr>
        <w:t>1</w:t>
      </w:r>
      <w:r w:rsidR="009D313D" w:rsidRPr="00366403">
        <w:rPr>
          <w:rFonts w:ascii="Times New Roman" w:hAnsi="Times New Roman" w:cs="Times New Roman"/>
          <w:b/>
          <w:bCs/>
          <w:color w:val="000000" w:themeColor="text1"/>
          <w:sz w:val="24"/>
          <w:szCs w:val="24"/>
          <w:lang w:val="ro-RO"/>
        </w:rPr>
        <w:t>, cu următorul cuprins:</w:t>
      </w:r>
    </w:p>
    <w:p w14:paraId="2FAAA6E4" w14:textId="27D10E85" w:rsidR="00561BBE" w:rsidRPr="00366403" w:rsidRDefault="009D313D"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r w:rsidR="00561BBE" w:rsidRPr="00366403">
        <w:rPr>
          <w:rFonts w:ascii="Times New Roman" w:hAnsi="Times New Roman" w:cs="Times New Roman"/>
          <w:bCs/>
          <w:color w:val="000000" w:themeColor="text1"/>
          <w:sz w:val="24"/>
          <w:szCs w:val="24"/>
          <w:lang w:val="ro-RO"/>
        </w:rPr>
        <w:t>33</w:t>
      </w:r>
      <w:r w:rsidR="00561BBE" w:rsidRPr="00366403">
        <w:rPr>
          <w:rFonts w:ascii="Times New Roman" w:hAnsi="Times New Roman" w:cs="Times New Roman"/>
          <w:bCs/>
          <w:color w:val="000000" w:themeColor="text1"/>
          <w:sz w:val="24"/>
          <w:szCs w:val="24"/>
          <w:vertAlign w:val="superscript"/>
          <w:lang w:val="ro-RO"/>
        </w:rPr>
        <w:t>1</w:t>
      </w:r>
      <w:r w:rsidR="00561BBE" w:rsidRPr="00366403">
        <w:rPr>
          <w:rFonts w:ascii="Times New Roman" w:hAnsi="Times New Roman" w:cs="Times New Roman"/>
          <w:bCs/>
          <w:color w:val="000000" w:themeColor="text1"/>
          <w:sz w:val="24"/>
          <w:szCs w:val="24"/>
          <w:lang w:val="ro-RO"/>
        </w:rPr>
        <w:t>. se permite, în condițiile Legii nr. 60/1991, republicată, organizarea de mitinguri și demonstrații cu un număr de participanți de maximum 100 de persoane, dacă incidența cumulată la 14 zile în județ/localitate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și cu respectarea următoarelor măsuri:</w:t>
      </w:r>
    </w:p>
    <w:p w14:paraId="40D15477" w14:textId="77777777" w:rsidR="00561BBE" w:rsidRPr="00366403" w:rsidRDefault="00561BBE"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a) purtarea măștii de protecție, astfel încât să acopere nasul și gura, de către toți participanții;</w:t>
      </w:r>
    </w:p>
    <w:p w14:paraId="39A238B1" w14:textId="77777777" w:rsidR="00561BBE" w:rsidRPr="00366403" w:rsidRDefault="00561BBE"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b) dezinfectarea obligatorie a mâinilor, pentru toate persoanele care sosesc în spațiul în care se desfășoară mitingul sau demonstrația;</w:t>
      </w:r>
    </w:p>
    <w:p w14:paraId="1F65A184" w14:textId="77777777" w:rsidR="00561BBE" w:rsidRPr="00366403" w:rsidRDefault="00561BBE"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c) menținerea distanței fizice de minimum 1 metru între participanți și asigurarea unei suprafețe de minimum 4 mp/persoană, acolo unde este posibil;</w:t>
      </w:r>
    </w:p>
    <w:p w14:paraId="0596F0AB" w14:textId="77777777" w:rsidR="00561BBE" w:rsidRPr="00366403" w:rsidRDefault="00561BBE"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d) dezinfectarea mâinilor persoanelor care distribuie eventuale materiale pe perioada desfășurării mitingului sau a demonstrației; </w:t>
      </w:r>
    </w:p>
    <w:p w14:paraId="6D8914ED" w14:textId="0A9B74FD" w:rsidR="009D313D" w:rsidRPr="00366403" w:rsidRDefault="00561BBE" w:rsidP="00561BBE">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e) aplicarea regulilor de igienă colectivă și individuală pentru prevenirea contaminării și limitarea răspândirii virusului SARS-CoV-2;”</w:t>
      </w:r>
    </w:p>
    <w:p w14:paraId="5DEE1A67" w14:textId="77777777" w:rsidR="009C16AC" w:rsidRPr="00366403" w:rsidRDefault="009C16AC" w:rsidP="003F235A">
      <w:pPr>
        <w:spacing w:after="0" w:line="360" w:lineRule="auto"/>
        <w:ind w:right="-22" w:firstLine="284"/>
        <w:jc w:val="both"/>
        <w:rPr>
          <w:rFonts w:ascii="Times New Roman" w:hAnsi="Times New Roman" w:cs="Times New Roman"/>
          <w:b/>
          <w:bCs/>
          <w:color w:val="000000" w:themeColor="text1"/>
          <w:sz w:val="24"/>
          <w:szCs w:val="24"/>
          <w:lang w:val="ro-RO"/>
        </w:rPr>
      </w:pPr>
    </w:p>
    <w:p w14:paraId="62BBFE7B" w14:textId="3665A541" w:rsidR="003F235A" w:rsidRPr="00366403" w:rsidRDefault="00662AF8" w:rsidP="003F235A">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14</w:t>
      </w:r>
      <w:r w:rsidR="003F235A" w:rsidRPr="00366403">
        <w:rPr>
          <w:rFonts w:ascii="Times New Roman" w:hAnsi="Times New Roman" w:cs="Times New Roman"/>
          <w:b/>
          <w:bCs/>
          <w:color w:val="000000" w:themeColor="text1"/>
          <w:sz w:val="24"/>
          <w:szCs w:val="24"/>
          <w:lang w:val="ro-RO"/>
        </w:rPr>
        <w:t xml:space="preserve">. La anexa nr. 3, articolul 6 se modifică și va avea următorul cuprins: </w:t>
      </w:r>
    </w:p>
    <w:p w14:paraId="02995841" w14:textId="72A3C0CF"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t>„Art. 6.</w:t>
      </w:r>
      <w:r w:rsidRPr="00366403">
        <w:rPr>
          <w:rFonts w:ascii="Times New Roman" w:hAnsi="Times New Roman" w:cs="Times New Roman"/>
          <w:bCs/>
          <w:color w:val="000000" w:themeColor="text1"/>
          <w:sz w:val="24"/>
          <w:szCs w:val="24"/>
          <w:lang w:val="ro-RO"/>
        </w:rPr>
        <w:t xml:space="preserve"> - În condițiile art. 5 alin. (3) lit. f) din Legea nr. 55/2020, cu modificările și completările ulterioare, se stabilesc următoarele măsuri:</w:t>
      </w:r>
    </w:p>
    <w:p w14:paraId="4FDB77C6" w14:textId="77777777"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 activitatea cu publicul a operatorilor economici care desfășoară activități de preparare, comercializare și consum al produselor alimentare și/sau băuturilor alcoolice și nealcoolice, de tipul restaurantelor și cafenelelor, în interiorul clădirilor, precum și la terase este permisă până la capacitatea maximă a spațiului în intervalul orar 5,00 - 2,00 în județele/localitățile unde incidența cumulată la 14 zile este mai mică sau egală cu 3/1.000 de locuitori și este interzisă la depășirea incidenței de 6/1.000 de locuitori;</w:t>
      </w:r>
    </w:p>
    <w:p w14:paraId="318ECFAF" w14:textId="77777777"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lastRenderedPageBreak/>
        <w:t>2. activitatea restaurantelor și a cafenelelor din interiorul hotelurilor, pensiunilor sau altor unități de cazare, precum și la terasele acestora este permisă până la capacitatea maximă a spațiului în intervalul orar 5,00 - 2,00, în județele/localitățile unde incidența cumulată la 14 zile este mai mică sau egală cu 3/1.000 de locuitori, și doar pentru persoanele cazate în cadrul acestor unități, în județele/localitățile unde este depășită incidența de 3/1.000 de locuitori în ultimele 14 zile;</w:t>
      </w:r>
    </w:p>
    <w:p w14:paraId="4EC23481" w14:textId="1C1F8561"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3. activitatea cu publicul a operatorilor economici care desfășoară activități de preparare, comercializare și consum al produselor alimentare și/sau băuturilor alcoolice și nealcoolice, de tipul restaurantelor și cafenelelor, în interiorul clădirilor, precum și la terase este permisă până la 50% din capacitatea maximă a spațiului în intervalul orar 5,00 - 2,00 în județele/localitățile unde incidența cumulată la 14 zile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0B652118" w14:textId="1D8A814B"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4. măsurile prevăzute la pct. 1 - 3 se aplică și operatorilor economici care desfășoară activități în spațiile publice închise care au un acoperiș, plafon sau tavan și care sunt delimitate de cel puțin 2 pereți, indiferent de natura acestora sau de caracterul temporar sau permanent;</w:t>
      </w:r>
    </w:p>
    <w:p w14:paraId="41B33C3B" w14:textId="1E912CC2"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5. în situația în care activitatea operatorilor economici prevăzuți la pct. 1 - 3 este restricționată sau închisă se permit prepararea hranei și comercializarea produselor alimentare și băuturilor alcoolice și nealcoolice care nu se consumă în spațiile respective;</w:t>
      </w:r>
    </w:p>
    <w:p w14:paraId="141A8B36" w14:textId="20416B1F"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6. operatorii economici prevăzuți la pct. 1 - 3 vor respecta obligațiile stabilite prin ordin al ministrului sănătății și al ministrului economiei, </w:t>
      </w:r>
      <w:proofErr w:type="spellStart"/>
      <w:r w:rsidRPr="00366403">
        <w:rPr>
          <w:rFonts w:ascii="Times New Roman" w:hAnsi="Times New Roman" w:cs="Times New Roman"/>
          <w:bCs/>
          <w:color w:val="000000" w:themeColor="text1"/>
          <w:sz w:val="24"/>
          <w:szCs w:val="24"/>
          <w:lang w:val="ro-RO"/>
        </w:rPr>
        <w:t>antreprenoriatului</w:t>
      </w:r>
      <w:proofErr w:type="spellEnd"/>
      <w:r w:rsidRPr="00366403">
        <w:rPr>
          <w:rFonts w:ascii="Times New Roman" w:hAnsi="Times New Roman" w:cs="Times New Roman"/>
          <w:bCs/>
          <w:color w:val="000000" w:themeColor="text1"/>
          <w:sz w:val="24"/>
          <w:szCs w:val="24"/>
          <w:lang w:val="ro-RO"/>
        </w:rPr>
        <w:t xml:space="preserve"> și turismului, emis în temeiul art. 71 alin. (2) din Legea nr. 55/2020, cu modificările și completările ulterioare;</w:t>
      </w:r>
    </w:p>
    <w:p w14:paraId="595B600C" w14:textId="01DC6228"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7. prepararea, comercializarea și consumul produselor alimentare și băuturilor alcoolice și nealcoolice sunt permise în spațiile special destinate dispuse în exteriorul clădirilor, în aer liber, cu excepția celor prevăzute la pct. 4, cu respectarea măsurilor de protecție sanitară stabilite prin ordin comun al ministrului sănătății, al ministrului economiei, </w:t>
      </w:r>
      <w:proofErr w:type="spellStart"/>
      <w:r w:rsidRPr="00366403">
        <w:rPr>
          <w:rFonts w:ascii="Times New Roman" w:hAnsi="Times New Roman" w:cs="Times New Roman"/>
          <w:bCs/>
          <w:color w:val="000000" w:themeColor="text1"/>
          <w:sz w:val="24"/>
          <w:szCs w:val="24"/>
          <w:lang w:val="ro-RO"/>
        </w:rPr>
        <w:t>antreprenoriatului</w:t>
      </w:r>
      <w:proofErr w:type="spellEnd"/>
      <w:r w:rsidRPr="00366403">
        <w:rPr>
          <w:rFonts w:ascii="Times New Roman" w:hAnsi="Times New Roman" w:cs="Times New Roman"/>
          <w:bCs/>
          <w:color w:val="000000" w:themeColor="text1"/>
          <w:sz w:val="24"/>
          <w:szCs w:val="24"/>
          <w:lang w:val="ro-RO"/>
        </w:rPr>
        <w:t xml:space="preserve"> și turismului și al președintelui Autorității Naționale Sanitare Veterinare și pentru Siguranța Alimentelor, emis în temeiul art. 71 alin. (2) din Legea nr. 55/2020, cu modificările și completările ulterioare;</w:t>
      </w:r>
    </w:p>
    <w:p w14:paraId="21808680" w14:textId="3C30AF96"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8. activitatea în baruri, cluburi și discoteci este permisă fără a depăși 70% din capacitatea maximă a spațiului în intervalul orar 5,00 - 2,00 în județele/localitățile unde incidența </w:t>
      </w:r>
      <w:r w:rsidRPr="00366403">
        <w:rPr>
          <w:rFonts w:ascii="Times New Roman" w:hAnsi="Times New Roman" w:cs="Times New Roman"/>
          <w:bCs/>
          <w:color w:val="000000" w:themeColor="text1"/>
          <w:sz w:val="24"/>
          <w:szCs w:val="24"/>
          <w:lang w:val="ro-RO"/>
        </w:rPr>
        <w:lastRenderedPageBreak/>
        <w:t>cumulată la 14 zile este mai mare de 2/1.000 de locuitori și mai mică sau egală cu 3/1.000 de locuitori, dacă toate persoanele sunt vaccinate împotriva virusului SARS-CoV-2 și pentru care au trecut 10 zile de la finalizarea schemei complete de vaccinare. Activitățile sunt interzise la nivelul județelor/localităților unde incidența cumulată la 14 zile este mai mare de 6/1.000 de locuitori;</w:t>
      </w:r>
    </w:p>
    <w:p w14:paraId="5AB4A3AE" w14:textId="535C31E8" w:rsidR="003F235A" w:rsidRPr="00366403" w:rsidRDefault="003F235A" w:rsidP="003F235A">
      <w:pPr>
        <w:spacing w:after="0" w:line="360" w:lineRule="auto"/>
        <w:ind w:right="-29" w:firstLine="27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9. activitatea în baruri, cluburi și discoteci este permisă până la capacitatea maximă a spațiului în intervalul orar 5,00 - 2,00 în județele/localitățile unde incidența cumulată la 14 zile este mai mică sau egală cu 2/1.000 de locuitori, dacă toate persoanele sunt vaccinate împotriva virusului SARS-CoV-2 și pentru care au trecut 10 zile de la finalizarea schemei complete de vaccinare;</w:t>
      </w:r>
    </w:p>
    <w:p w14:paraId="3A1B44D7" w14:textId="0BCC15FE" w:rsidR="009D313D" w:rsidRPr="00366403" w:rsidRDefault="009316A5" w:rsidP="003F235A">
      <w:pPr>
        <w:spacing w:after="0" w:line="360" w:lineRule="auto"/>
        <w:ind w:right="-29" w:firstLine="27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10. </w:t>
      </w:r>
      <w:r w:rsidR="003F235A" w:rsidRPr="00366403">
        <w:rPr>
          <w:rFonts w:ascii="Times New Roman" w:hAnsi="Times New Roman" w:cs="Times New Roman"/>
          <w:bCs/>
          <w:color w:val="000000" w:themeColor="text1"/>
          <w:sz w:val="24"/>
          <w:szCs w:val="24"/>
          <w:lang w:val="ro-RO"/>
        </w:rPr>
        <w:t>activitatea în baruri, cluburi și discoteci este permisă fără a depăși 30% din capacitatea maximă a spațiului în intervalul orar 5,00 - 2,00 în județele/localitățile unde incidența cumulată la 14 zile este mai mare de 3/1.000 de locuitori și mai mică sau egală cu 6/1.000 de locuitori, dacă toate persoanele sunt vaccinate împotriva virusului SARS-CoV-2 și pentru care au trecut 10 zile de la finalizarea schemei complete de vaccinare.”</w:t>
      </w:r>
    </w:p>
    <w:p w14:paraId="183D6ECC" w14:textId="77777777" w:rsidR="009C16AC" w:rsidRPr="00366403" w:rsidRDefault="009C16AC" w:rsidP="009C16AC">
      <w:pPr>
        <w:spacing w:after="0" w:line="360" w:lineRule="auto"/>
        <w:ind w:right="-22"/>
        <w:jc w:val="both"/>
        <w:rPr>
          <w:rFonts w:ascii="Times New Roman" w:hAnsi="Times New Roman" w:cs="Times New Roman"/>
          <w:bCs/>
          <w:color w:val="000000" w:themeColor="text1"/>
          <w:sz w:val="24"/>
          <w:szCs w:val="24"/>
          <w:lang w:val="ro-RO"/>
        </w:rPr>
      </w:pPr>
    </w:p>
    <w:p w14:paraId="07D03538" w14:textId="298D651C" w:rsidR="009C16AC" w:rsidRPr="00366403" w:rsidRDefault="00662AF8" w:rsidP="009C16AC">
      <w:pPr>
        <w:spacing w:after="0" w:line="360" w:lineRule="auto"/>
        <w:ind w:right="-22" w:firstLine="284"/>
        <w:jc w:val="both"/>
        <w:rPr>
          <w:rFonts w:ascii="Times New Roman" w:hAnsi="Times New Roman" w:cs="Times New Roman"/>
          <w:bCs/>
          <w:color w:val="000000" w:themeColor="text1"/>
          <w:sz w:val="24"/>
          <w:szCs w:val="24"/>
          <w:lang w:val="ro-RO"/>
        </w:rPr>
      </w:pPr>
      <w:r w:rsidRPr="00366403">
        <w:rPr>
          <w:rStyle w:val="spctbdy"/>
          <w:rFonts w:ascii="Times New Roman" w:hAnsi="Times New Roman" w:cs="Times New Roman"/>
          <w:b/>
          <w:color w:val="000000" w:themeColor="text1"/>
          <w:sz w:val="24"/>
          <w:szCs w:val="24"/>
          <w:lang w:val="ro-RO"/>
        </w:rPr>
        <w:t>15.</w:t>
      </w:r>
      <w:r w:rsidR="009C16AC" w:rsidRPr="00366403">
        <w:rPr>
          <w:rStyle w:val="spctbdy"/>
          <w:rFonts w:ascii="Times New Roman" w:hAnsi="Times New Roman" w:cs="Times New Roman"/>
          <w:b/>
          <w:color w:val="000000" w:themeColor="text1"/>
          <w:sz w:val="24"/>
          <w:szCs w:val="24"/>
          <w:lang w:val="ro-RO"/>
        </w:rPr>
        <w:t xml:space="preserve"> </w:t>
      </w:r>
      <w:r w:rsidR="009C16AC" w:rsidRPr="00366403">
        <w:rPr>
          <w:rFonts w:ascii="Times New Roman" w:hAnsi="Times New Roman" w:cs="Times New Roman"/>
          <w:b/>
          <w:bCs/>
          <w:color w:val="000000" w:themeColor="text1"/>
          <w:sz w:val="24"/>
          <w:szCs w:val="24"/>
          <w:lang w:val="ro-RO"/>
        </w:rPr>
        <w:t>La anexa nr. 3 articolul 9, punctul 1 se modifică și va avea următorul cuprins:</w:t>
      </w:r>
    </w:p>
    <w:p w14:paraId="28804074" w14:textId="5B355850" w:rsidR="009C16AC" w:rsidRPr="00366403" w:rsidRDefault="009C16AC" w:rsidP="009C16AC">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t>„</w:t>
      </w:r>
      <w:r w:rsidRPr="00366403">
        <w:rPr>
          <w:rFonts w:ascii="Times New Roman" w:hAnsi="Times New Roman" w:cs="Times New Roman"/>
          <w:bCs/>
          <w:color w:val="000000" w:themeColor="text1"/>
          <w:sz w:val="24"/>
          <w:szCs w:val="24"/>
          <w:lang w:val="ro-RO"/>
        </w:rPr>
        <w:t>1. se suspendă activitatea operatorilor economici desfășurată în spații închise în domeniul sălilor de sport și/sau fitness în localitățile unde incidența cumulată la 14 zile este mai mare de 6/1.000 de locuitori;”</w:t>
      </w:r>
    </w:p>
    <w:p w14:paraId="1277C7EC" w14:textId="2CE356A8" w:rsidR="009C16AC" w:rsidRPr="00366403" w:rsidRDefault="009C16AC" w:rsidP="00A63967">
      <w:pPr>
        <w:spacing w:after="0" w:line="360" w:lineRule="auto"/>
        <w:ind w:right="-23" w:firstLine="284"/>
        <w:jc w:val="both"/>
        <w:rPr>
          <w:rFonts w:ascii="Times New Roman" w:hAnsi="Times New Roman" w:cs="Times New Roman"/>
          <w:b/>
          <w:bCs/>
          <w:color w:val="000000" w:themeColor="text1"/>
          <w:sz w:val="24"/>
          <w:szCs w:val="24"/>
          <w:lang w:val="ro-RO"/>
        </w:rPr>
      </w:pPr>
    </w:p>
    <w:p w14:paraId="325DE417" w14:textId="52F897AA"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16</w:t>
      </w:r>
      <w:r w:rsidR="00B611CB" w:rsidRPr="00366403">
        <w:rPr>
          <w:rFonts w:ascii="Times New Roman" w:hAnsi="Times New Roman" w:cs="Times New Roman"/>
          <w:b/>
          <w:bCs/>
          <w:color w:val="000000" w:themeColor="text1"/>
          <w:sz w:val="24"/>
          <w:szCs w:val="24"/>
          <w:lang w:val="ro-RO"/>
        </w:rPr>
        <w:t>. La anexa nr. 3 articolul 9, după punctul 4 se introduce un nou punct, punctul 4</w:t>
      </w:r>
      <w:r w:rsidR="00B611CB" w:rsidRPr="00366403">
        <w:rPr>
          <w:rFonts w:ascii="Times New Roman" w:hAnsi="Times New Roman" w:cs="Times New Roman"/>
          <w:b/>
          <w:bCs/>
          <w:color w:val="000000" w:themeColor="text1"/>
          <w:sz w:val="24"/>
          <w:szCs w:val="24"/>
          <w:vertAlign w:val="superscript"/>
          <w:lang w:val="ro-RO"/>
        </w:rPr>
        <w:t>1</w:t>
      </w:r>
      <w:r w:rsidR="00B611CB" w:rsidRPr="00366403">
        <w:rPr>
          <w:rFonts w:ascii="Times New Roman" w:hAnsi="Times New Roman" w:cs="Times New Roman"/>
          <w:b/>
          <w:bCs/>
          <w:color w:val="000000" w:themeColor="text1"/>
          <w:sz w:val="24"/>
          <w:szCs w:val="24"/>
          <w:lang w:val="ro-RO"/>
        </w:rPr>
        <w:t>, cu următorul cuprins:</w:t>
      </w:r>
    </w:p>
    <w:p w14:paraId="5086DE16" w14:textId="6102DBDD" w:rsidR="00B611CB" w:rsidRPr="00366403" w:rsidRDefault="00B611CB" w:rsidP="00B611CB">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t>„</w:t>
      </w:r>
      <w:r w:rsidRPr="00366403">
        <w:rPr>
          <w:rFonts w:ascii="Times New Roman" w:hAnsi="Times New Roman" w:cs="Times New Roman"/>
          <w:bCs/>
          <w:color w:val="000000" w:themeColor="text1"/>
          <w:sz w:val="24"/>
          <w:szCs w:val="24"/>
          <w:lang w:val="ro-RO"/>
        </w:rPr>
        <w:t>4</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activitatea cu publicul a operatorilor economici care desfășoară activitatea în spații închise în domeniul sălilor de sport și/sau fitness este permisă fără a depăși 50% din capacitatea maximă a spațiului în județele/localitățile unde incidența cumulată la 14 zile este mai mare de 4/1.000 de locuitori și mai mică sau egală cu 6/1.000 de locuitori, cu asigurarea unei suprafețe de minimum 7 mp pentru fiecare persoană.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17EE7727" w14:textId="422111F3" w:rsidR="00B611CB" w:rsidRPr="00366403" w:rsidRDefault="00B611CB" w:rsidP="00A63967">
      <w:pPr>
        <w:spacing w:after="0" w:line="360" w:lineRule="auto"/>
        <w:ind w:right="-23" w:firstLine="284"/>
        <w:jc w:val="both"/>
        <w:rPr>
          <w:rFonts w:ascii="Times New Roman" w:hAnsi="Times New Roman" w:cs="Times New Roman"/>
          <w:b/>
          <w:bCs/>
          <w:color w:val="000000" w:themeColor="text1"/>
          <w:sz w:val="24"/>
          <w:szCs w:val="24"/>
          <w:lang w:val="ro-RO"/>
        </w:rPr>
      </w:pPr>
    </w:p>
    <w:p w14:paraId="2FB2CD09" w14:textId="7CDAC2F6"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Style w:val="spctbdy"/>
          <w:rFonts w:ascii="Times New Roman" w:hAnsi="Times New Roman" w:cs="Times New Roman"/>
          <w:b/>
          <w:color w:val="000000" w:themeColor="text1"/>
          <w:sz w:val="24"/>
          <w:szCs w:val="24"/>
          <w:lang w:val="ro-RO"/>
        </w:rPr>
        <w:t>17</w:t>
      </w:r>
      <w:r w:rsidR="00B611CB" w:rsidRPr="00366403">
        <w:rPr>
          <w:rStyle w:val="spctbdy"/>
          <w:rFonts w:ascii="Times New Roman" w:hAnsi="Times New Roman" w:cs="Times New Roman"/>
          <w:b/>
          <w:color w:val="000000" w:themeColor="text1"/>
          <w:sz w:val="24"/>
          <w:szCs w:val="24"/>
          <w:lang w:val="ro-RO"/>
        </w:rPr>
        <w:t xml:space="preserve">. </w:t>
      </w:r>
      <w:r w:rsidR="00B611CB" w:rsidRPr="00366403">
        <w:rPr>
          <w:rFonts w:ascii="Times New Roman" w:hAnsi="Times New Roman" w:cs="Times New Roman"/>
          <w:b/>
          <w:bCs/>
          <w:color w:val="000000" w:themeColor="text1"/>
          <w:sz w:val="24"/>
          <w:szCs w:val="24"/>
          <w:lang w:val="ro-RO"/>
        </w:rPr>
        <w:t>La anexa nr. 3 articolul 9, punctul 5 se modifică și va avea următorul cuprins:</w:t>
      </w:r>
    </w:p>
    <w:p w14:paraId="79CA43BC" w14:textId="5F957DA7" w:rsidR="00B611CB" w:rsidRPr="00366403" w:rsidRDefault="00B611CB" w:rsidP="00B611CB">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
          <w:bCs/>
          <w:color w:val="000000" w:themeColor="text1"/>
          <w:sz w:val="24"/>
          <w:szCs w:val="24"/>
          <w:lang w:val="ro-RO"/>
        </w:rPr>
        <w:lastRenderedPageBreak/>
        <w:t>„</w:t>
      </w:r>
      <w:r w:rsidRPr="00366403">
        <w:rPr>
          <w:rFonts w:ascii="Times New Roman" w:hAnsi="Times New Roman" w:cs="Times New Roman"/>
          <w:bCs/>
          <w:color w:val="000000" w:themeColor="text1"/>
          <w:sz w:val="24"/>
          <w:szCs w:val="24"/>
          <w:lang w:val="ro-RO"/>
        </w:rPr>
        <w:t>5. activitatea cu publicul a operatorilor economici licențiați în domeniul jocurilor de noroc este permisă până la capacitatea maximă a spațiului în județele/localitățile unde incidența cumulată la 14 zile este mai mică sau egală cu 3/1.000 de locuitori și este interzisă la depășirea incidenței de 6/1.000 de locuitori;”</w:t>
      </w:r>
    </w:p>
    <w:p w14:paraId="69DDC2F6" w14:textId="7B8D389F"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4B3F8789" w14:textId="2672772C"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18</w:t>
      </w:r>
      <w:r w:rsidR="00B611CB" w:rsidRPr="00366403">
        <w:rPr>
          <w:rFonts w:ascii="Times New Roman" w:hAnsi="Times New Roman" w:cs="Times New Roman"/>
          <w:b/>
          <w:bCs/>
          <w:color w:val="000000" w:themeColor="text1"/>
          <w:sz w:val="24"/>
          <w:szCs w:val="24"/>
          <w:lang w:val="ro-RO"/>
        </w:rPr>
        <w:t>. La anexa nr. 3 articolul 9, după punctul 5 se introduce un nou punct, punctul 5</w:t>
      </w:r>
      <w:r w:rsidR="00B611CB" w:rsidRPr="00366403">
        <w:rPr>
          <w:rFonts w:ascii="Times New Roman" w:hAnsi="Times New Roman" w:cs="Times New Roman"/>
          <w:b/>
          <w:bCs/>
          <w:color w:val="000000" w:themeColor="text1"/>
          <w:sz w:val="24"/>
          <w:szCs w:val="24"/>
          <w:vertAlign w:val="superscript"/>
          <w:lang w:val="ro-RO"/>
        </w:rPr>
        <w:t>1</w:t>
      </w:r>
      <w:r w:rsidR="00B611CB" w:rsidRPr="00366403">
        <w:rPr>
          <w:rFonts w:ascii="Times New Roman" w:hAnsi="Times New Roman" w:cs="Times New Roman"/>
          <w:b/>
          <w:bCs/>
          <w:color w:val="000000" w:themeColor="text1"/>
          <w:sz w:val="24"/>
          <w:szCs w:val="24"/>
          <w:lang w:val="ro-RO"/>
        </w:rPr>
        <w:t>, cu următorul cuprins:</w:t>
      </w:r>
    </w:p>
    <w:p w14:paraId="4F715E67" w14:textId="4A7038E5"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„5</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activitatea cu publicul a operatorilor economici licențiați în domeniul jocurilor de noroc este permisă până la 50% din capacitatea maximă a spațiului în județele/localitățile unde incidența cumulată la 14 zile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05026157" w14:textId="77777777"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255BE4FA" w14:textId="4C220A54" w:rsidR="00B611CB" w:rsidRPr="00366403" w:rsidRDefault="00B611CB"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Style w:val="spctbdy"/>
          <w:rFonts w:ascii="Times New Roman" w:hAnsi="Times New Roman" w:cs="Times New Roman"/>
          <w:b/>
          <w:color w:val="000000" w:themeColor="text1"/>
          <w:sz w:val="24"/>
          <w:szCs w:val="24"/>
          <w:lang w:val="ro-RO"/>
        </w:rPr>
        <w:t>1</w:t>
      </w:r>
      <w:r w:rsidR="00662AF8" w:rsidRPr="00366403">
        <w:rPr>
          <w:rStyle w:val="spctbdy"/>
          <w:rFonts w:ascii="Times New Roman" w:hAnsi="Times New Roman" w:cs="Times New Roman"/>
          <w:b/>
          <w:color w:val="000000" w:themeColor="text1"/>
          <w:sz w:val="24"/>
          <w:szCs w:val="24"/>
          <w:lang w:val="ro-RO"/>
        </w:rPr>
        <w:t>9</w:t>
      </w:r>
      <w:r w:rsidRPr="00366403">
        <w:rPr>
          <w:rStyle w:val="spctbdy"/>
          <w:rFonts w:ascii="Times New Roman" w:hAnsi="Times New Roman" w:cs="Times New Roman"/>
          <w:b/>
          <w:color w:val="000000" w:themeColor="text1"/>
          <w:sz w:val="24"/>
          <w:szCs w:val="24"/>
          <w:lang w:val="ro-RO"/>
        </w:rPr>
        <w:t xml:space="preserve">. </w:t>
      </w:r>
      <w:r w:rsidRPr="00366403">
        <w:rPr>
          <w:rFonts w:ascii="Times New Roman" w:hAnsi="Times New Roman" w:cs="Times New Roman"/>
          <w:b/>
          <w:bCs/>
          <w:color w:val="000000" w:themeColor="text1"/>
          <w:sz w:val="24"/>
          <w:szCs w:val="24"/>
          <w:lang w:val="ro-RO"/>
        </w:rPr>
        <w:t>La anexa nr. 3 articolul 9, punctul 10 se modifică și va avea următorul cuprins:</w:t>
      </w:r>
    </w:p>
    <w:p w14:paraId="747D1AAD" w14:textId="036CA2C0" w:rsidR="00B611CB" w:rsidRPr="00366403" w:rsidRDefault="00B611CB" w:rsidP="00B611CB">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„10. activitatea cu publicul a operatorilor economici care desfășoară activități de administrare a piscinelor interioare este permisă fără a depăși 70% din capacitatea maximă a spațiului în județele/localitățile unde incidența cumulată la 14 zile este mai mică sau egală cu 3/1.000 de locuitori și este interzisă la depășirea incidenței de 6/1.000 de locuitori;”</w:t>
      </w:r>
    </w:p>
    <w:p w14:paraId="23B65808" w14:textId="66876D68"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7D0919D9" w14:textId="178FC4AF"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20</w:t>
      </w:r>
      <w:r w:rsidR="00B611CB" w:rsidRPr="00366403">
        <w:rPr>
          <w:rFonts w:ascii="Times New Roman" w:hAnsi="Times New Roman" w:cs="Times New Roman"/>
          <w:b/>
          <w:bCs/>
          <w:color w:val="000000" w:themeColor="text1"/>
          <w:sz w:val="24"/>
          <w:szCs w:val="24"/>
          <w:lang w:val="ro-RO"/>
        </w:rPr>
        <w:t>. La anexa nr. 3 articolul 9, după punctul 10 se introduce un nou punct, punctul 10</w:t>
      </w:r>
      <w:r w:rsidR="00B611CB" w:rsidRPr="00366403">
        <w:rPr>
          <w:rFonts w:ascii="Times New Roman" w:hAnsi="Times New Roman" w:cs="Times New Roman"/>
          <w:b/>
          <w:bCs/>
          <w:color w:val="000000" w:themeColor="text1"/>
          <w:sz w:val="24"/>
          <w:szCs w:val="24"/>
          <w:vertAlign w:val="superscript"/>
          <w:lang w:val="ro-RO"/>
        </w:rPr>
        <w:t>1</w:t>
      </w:r>
      <w:r w:rsidR="00B611CB" w:rsidRPr="00366403">
        <w:rPr>
          <w:rFonts w:ascii="Times New Roman" w:hAnsi="Times New Roman" w:cs="Times New Roman"/>
          <w:b/>
          <w:bCs/>
          <w:color w:val="000000" w:themeColor="text1"/>
          <w:sz w:val="24"/>
          <w:szCs w:val="24"/>
          <w:lang w:val="ro-RO"/>
        </w:rPr>
        <w:t>, cu următorul cuprins:</w:t>
      </w:r>
    </w:p>
    <w:p w14:paraId="5A2FF64F" w14:textId="4F4FA6C5"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„10</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activitatea cu publicul a operatorilor economici care desfășoară activități de administrare a piscinelor interioare este permisă fără a depăși 50% din capacitatea maximă a spațiului în județele/localitățile unde incidența cumulată la 14 zile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475CE8C6" w14:textId="77777777"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7A0D1E93" w14:textId="1E8E460D"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21.</w:t>
      </w:r>
      <w:r w:rsidR="00B611CB" w:rsidRPr="00366403">
        <w:rPr>
          <w:rFonts w:ascii="Times New Roman" w:hAnsi="Times New Roman" w:cs="Times New Roman"/>
          <w:b/>
          <w:bCs/>
          <w:color w:val="000000" w:themeColor="text1"/>
          <w:sz w:val="24"/>
          <w:szCs w:val="24"/>
          <w:lang w:val="ro-RO"/>
        </w:rPr>
        <w:t xml:space="preserve"> La anexa nr. 3 articolul 9, după punctul 13 se introduce un nou punct, punctul 13</w:t>
      </w:r>
      <w:r w:rsidR="00B611CB" w:rsidRPr="00366403">
        <w:rPr>
          <w:rFonts w:ascii="Times New Roman" w:hAnsi="Times New Roman" w:cs="Times New Roman"/>
          <w:b/>
          <w:bCs/>
          <w:color w:val="000000" w:themeColor="text1"/>
          <w:sz w:val="24"/>
          <w:szCs w:val="24"/>
          <w:vertAlign w:val="superscript"/>
          <w:lang w:val="ro-RO"/>
        </w:rPr>
        <w:t>1</w:t>
      </w:r>
      <w:r w:rsidR="00B611CB" w:rsidRPr="00366403">
        <w:rPr>
          <w:rFonts w:ascii="Times New Roman" w:hAnsi="Times New Roman" w:cs="Times New Roman"/>
          <w:b/>
          <w:bCs/>
          <w:color w:val="000000" w:themeColor="text1"/>
          <w:sz w:val="24"/>
          <w:szCs w:val="24"/>
          <w:lang w:val="ro-RO"/>
        </w:rPr>
        <w:t>, cu următorul cuprins:</w:t>
      </w:r>
    </w:p>
    <w:p w14:paraId="525AC72D" w14:textId="3E747964"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„13</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activitatea operatorilor economici care administrează locuri de joacă pentru copii în spații închise este permisă fără a depăși 50% din capacitatea maximă a spațiului și în intervalul orar 5,00 - 24,00 în județele/localitățile unde incidența cumulată la 14 zile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7F97DB9E" w14:textId="77777777"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4C797202" w14:textId="1890E769" w:rsidR="00B611CB" w:rsidRPr="00366403" w:rsidRDefault="00662AF8" w:rsidP="00B611CB">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22</w:t>
      </w:r>
      <w:r w:rsidR="00B611CB" w:rsidRPr="00366403">
        <w:rPr>
          <w:rFonts w:ascii="Times New Roman" w:hAnsi="Times New Roman" w:cs="Times New Roman"/>
          <w:b/>
          <w:bCs/>
          <w:color w:val="000000" w:themeColor="text1"/>
          <w:sz w:val="24"/>
          <w:szCs w:val="24"/>
          <w:lang w:val="ro-RO"/>
        </w:rPr>
        <w:t>. La anexa nr. 3 articolul 9, după punctul 15 se introduce un nou punct, punctul 15</w:t>
      </w:r>
      <w:r w:rsidR="00B611CB" w:rsidRPr="00366403">
        <w:rPr>
          <w:rFonts w:ascii="Times New Roman" w:hAnsi="Times New Roman" w:cs="Times New Roman"/>
          <w:b/>
          <w:bCs/>
          <w:color w:val="000000" w:themeColor="text1"/>
          <w:sz w:val="24"/>
          <w:szCs w:val="24"/>
          <w:vertAlign w:val="superscript"/>
          <w:lang w:val="ro-RO"/>
        </w:rPr>
        <w:t>1</w:t>
      </w:r>
      <w:r w:rsidR="00B611CB" w:rsidRPr="00366403">
        <w:rPr>
          <w:rFonts w:ascii="Times New Roman" w:hAnsi="Times New Roman" w:cs="Times New Roman"/>
          <w:b/>
          <w:bCs/>
          <w:color w:val="000000" w:themeColor="text1"/>
          <w:sz w:val="24"/>
          <w:szCs w:val="24"/>
          <w:lang w:val="ro-RO"/>
        </w:rPr>
        <w:t>, cu următorul cuprins:</w:t>
      </w:r>
    </w:p>
    <w:p w14:paraId="30DDEA7C" w14:textId="6244DE0A"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r w:rsidR="005D616F" w:rsidRPr="00366403">
        <w:rPr>
          <w:rFonts w:ascii="Times New Roman" w:hAnsi="Times New Roman" w:cs="Times New Roman"/>
          <w:bCs/>
          <w:color w:val="000000" w:themeColor="text1"/>
          <w:sz w:val="24"/>
          <w:szCs w:val="24"/>
          <w:lang w:val="ro-RO"/>
        </w:rPr>
        <w:t>15</w:t>
      </w:r>
      <w:r w:rsidR="005D616F" w:rsidRPr="00366403">
        <w:rPr>
          <w:rFonts w:ascii="Times New Roman" w:hAnsi="Times New Roman" w:cs="Times New Roman"/>
          <w:bCs/>
          <w:color w:val="000000" w:themeColor="text1"/>
          <w:sz w:val="24"/>
          <w:szCs w:val="24"/>
          <w:vertAlign w:val="superscript"/>
          <w:lang w:val="ro-RO"/>
        </w:rPr>
        <w:t>1</w:t>
      </w:r>
      <w:r w:rsidR="005D616F" w:rsidRPr="00366403">
        <w:rPr>
          <w:rFonts w:ascii="Times New Roman" w:hAnsi="Times New Roman" w:cs="Times New Roman"/>
          <w:bCs/>
          <w:color w:val="000000" w:themeColor="text1"/>
          <w:sz w:val="24"/>
          <w:szCs w:val="24"/>
          <w:lang w:val="ro-RO"/>
        </w:rPr>
        <w:t>. activitatea operatorilor economici care administrează săli de jocuri este permisă fără a depăși 50% din capacitatea maximă a spațiului în intervalul orar 5,00 - 2,00 în județele/localitățile unde incidența cumulată la 14 zile este mai mare de 3/1.000 de locuitori și mai mică sau egală cu 6/1.000 de locuitori. Participarea este permisă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14:paraId="7FD1272B" w14:textId="77777777" w:rsidR="00B611CB" w:rsidRPr="00366403" w:rsidRDefault="00B611CB" w:rsidP="00B611CB">
      <w:pPr>
        <w:spacing w:after="0" w:line="360" w:lineRule="auto"/>
        <w:ind w:right="-22" w:firstLine="284"/>
        <w:jc w:val="both"/>
        <w:rPr>
          <w:rFonts w:ascii="Times New Roman" w:hAnsi="Times New Roman" w:cs="Times New Roman"/>
          <w:bCs/>
          <w:color w:val="000000" w:themeColor="text1"/>
          <w:sz w:val="24"/>
          <w:szCs w:val="24"/>
          <w:lang w:val="ro-RO"/>
        </w:rPr>
      </w:pPr>
    </w:p>
    <w:p w14:paraId="3BC4385E" w14:textId="74B99583" w:rsidR="005D616F" w:rsidRPr="00366403" w:rsidRDefault="00662AF8" w:rsidP="005D616F">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23</w:t>
      </w:r>
      <w:r w:rsidR="005D616F" w:rsidRPr="00366403">
        <w:rPr>
          <w:rFonts w:ascii="Times New Roman" w:hAnsi="Times New Roman" w:cs="Times New Roman"/>
          <w:b/>
          <w:bCs/>
          <w:color w:val="000000" w:themeColor="text1"/>
          <w:sz w:val="24"/>
          <w:szCs w:val="24"/>
          <w:lang w:val="ro-RO"/>
        </w:rPr>
        <w:t>. La anexa nr. 3, după articolul 13 se introduce un nou articol, articolul 13</w:t>
      </w:r>
      <w:r w:rsidR="005D616F" w:rsidRPr="00366403">
        <w:rPr>
          <w:rFonts w:ascii="Times New Roman" w:hAnsi="Times New Roman" w:cs="Times New Roman"/>
          <w:b/>
          <w:bCs/>
          <w:color w:val="000000" w:themeColor="text1"/>
          <w:sz w:val="24"/>
          <w:szCs w:val="24"/>
          <w:vertAlign w:val="superscript"/>
          <w:lang w:val="ro-RO"/>
        </w:rPr>
        <w:t>1</w:t>
      </w:r>
      <w:r w:rsidR="005D616F" w:rsidRPr="00366403">
        <w:rPr>
          <w:rFonts w:ascii="Times New Roman" w:hAnsi="Times New Roman" w:cs="Times New Roman"/>
          <w:b/>
          <w:bCs/>
          <w:color w:val="000000" w:themeColor="text1"/>
          <w:sz w:val="24"/>
          <w:szCs w:val="24"/>
          <w:lang w:val="ro-RO"/>
        </w:rPr>
        <w:t>, cu următorul cuprins:</w:t>
      </w:r>
    </w:p>
    <w:p w14:paraId="0F33B3F4" w14:textId="77777777" w:rsidR="00C70E3D" w:rsidRPr="00366403" w:rsidRDefault="005D616F" w:rsidP="00C70E3D">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hAnsi="Times New Roman" w:cs="Times New Roman"/>
          <w:bCs/>
          <w:color w:val="000000" w:themeColor="text1"/>
          <w:sz w:val="24"/>
          <w:szCs w:val="24"/>
          <w:lang w:val="ro-RO"/>
        </w:rPr>
        <w:t>„</w:t>
      </w:r>
      <w:r w:rsidRPr="00366403">
        <w:rPr>
          <w:rFonts w:ascii="Times New Roman" w:hAnsi="Times New Roman" w:cs="Times New Roman"/>
          <w:b/>
          <w:bCs/>
          <w:color w:val="000000" w:themeColor="text1"/>
          <w:sz w:val="24"/>
          <w:szCs w:val="24"/>
          <w:lang w:val="ro-RO"/>
        </w:rPr>
        <w:t>Art. 13</w:t>
      </w:r>
      <w:r w:rsidRPr="00366403">
        <w:rPr>
          <w:rFonts w:ascii="Times New Roman" w:hAnsi="Times New Roman" w:cs="Times New Roman"/>
          <w:b/>
          <w:bCs/>
          <w:color w:val="000000" w:themeColor="text1"/>
          <w:sz w:val="24"/>
          <w:szCs w:val="24"/>
          <w:vertAlign w:val="superscript"/>
          <w:lang w:val="ro-RO"/>
        </w:rPr>
        <w:t>1</w:t>
      </w:r>
      <w:r w:rsidRPr="00366403">
        <w:rPr>
          <w:rFonts w:ascii="Times New Roman" w:hAnsi="Times New Roman" w:cs="Times New Roman"/>
          <w:b/>
          <w:bCs/>
          <w:color w:val="000000" w:themeColor="text1"/>
          <w:sz w:val="24"/>
          <w:szCs w:val="24"/>
          <w:lang w:val="ro-RO"/>
        </w:rPr>
        <w:t>.</w:t>
      </w:r>
      <w:r w:rsidRPr="00366403">
        <w:rPr>
          <w:rFonts w:ascii="Times New Roman" w:hAnsi="Times New Roman" w:cs="Times New Roman"/>
          <w:bCs/>
          <w:color w:val="000000" w:themeColor="text1"/>
          <w:sz w:val="24"/>
          <w:szCs w:val="24"/>
          <w:lang w:val="ro-RO"/>
        </w:rPr>
        <w:t xml:space="preserve"> </w:t>
      </w:r>
      <w:r w:rsidR="00AD138D" w:rsidRPr="00366403">
        <w:rPr>
          <w:rFonts w:ascii="Times New Roman" w:hAnsi="Times New Roman" w:cs="Times New Roman"/>
          <w:bCs/>
          <w:color w:val="000000" w:themeColor="text1"/>
          <w:sz w:val="24"/>
          <w:szCs w:val="24"/>
          <w:lang w:val="ro-RO"/>
        </w:rPr>
        <w:t>–</w:t>
      </w:r>
      <w:r w:rsidRPr="00366403">
        <w:rPr>
          <w:rFonts w:ascii="Times New Roman" w:hAnsi="Times New Roman" w:cs="Times New Roman"/>
          <w:bCs/>
          <w:color w:val="000000" w:themeColor="text1"/>
          <w:sz w:val="24"/>
          <w:szCs w:val="24"/>
          <w:lang w:val="ro-RO"/>
        </w:rPr>
        <w:t xml:space="preserve"> </w:t>
      </w:r>
      <w:r w:rsidR="00AD138D" w:rsidRPr="00366403">
        <w:rPr>
          <w:rFonts w:ascii="Times New Roman" w:hAnsi="Times New Roman" w:cs="Times New Roman"/>
          <w:bCs/>
          <w:color w:val="000000" w:themeColor="text1"/>
          <w:sz w:val="24"/>
          <w:szCs w:val="24"/>
          <w:lang w:val="ro-RO"/>
        </w:rPr>
        <w:t xml:space="preserve">(1) </w:t>
      </w:r>
      <w:r w:rsidRPr="00366403">
        <w:rPr>
          <w:rFonts w:ascii="Times New Roman" w:hAnsi="Times New Roman" w:cs="Times New Roman"/>
          <w:color w:val="000000" w:themeColor="text1"/>
          <w:sz w:val="24"/>
          <w:szCs w:val="24"/>
          <w:lang w:val="ro-RO"/>
        </w:rPr>
        <w:t xml:space="preserve">Atestarea vaccinării, testării sau vindecării de </w:t>
      </w:r>
      <w:r w:rsidRPr="00366403">
        <w:rPr>
          <w:rFonts w:ascii="Times New Roman" w:hAnsi="Times New Roman" w:cs="Times New Roman"/>
          <w:bCs/>
          <w:color w:val="000000" w:themeColor="text1"/>
          <w:sz w:val="24"/>
          <w:szCs w:val="24"/>
          <w:lang w:val="ro-RO"/>
        </w:rPr>
        <w:t xml:space="preserve">infecția cu virusul SARS-CoV-2 se realizează prin intermediul </w:t>
      </w:r>
      <w:r w:rsidRPr="00366403">
        <w:rPr>
          <w:rFonts w:ascii="Times New Roman" w:hAnsi="Times New Roman" w:cs="Times New Roman"/>
          <w:color w:val="000000" w:themeColor="text1"/>
          <w:sz w:val="24"/>
          <w:szCs w:val="24"/>
          <w:lang w:val="ro-RO"/>
        </w:rPr>
        <w:t xml:space="preserve">certificatelor digitale ale Uniunii Europene privind COVID-19, în conformitate cu prevederile Ordonanței de urgență a Guvernului nr. 68/2021 privind adoptarea unor măsuri pentru punerea în aplicare a cadrului european pentru eliberarea, verificarea </w:t>
      </w:r>
      <w:proofErr w:type="spellStart"/>
      <w:r w:rsidRPr="00366403">
        <w:rPr>
          <w:rFonts w:ascii="Times New Roman" w:hAnsi="Times New Roman" w:cs="Times New Roman"/>
          <w:color w:val="000000" w:themeColor="text1"/>
          <w:sz w:val="24"/>
          <w:szCs w:val="24"/>
          <w:lang w:val="ro-RO"/>
        </w:rPr>
        <w:t>şi</w:t>
      </w:r>
      <w:proofErr w:type="spellEnd"/>
      <w:r w:rsidRPr="00366403">
        <w:rPr>
          <w:rFonts w:ascii="Times New Roman" w:hAnsi="Times New Roman" w:cs="Times New Roman"/>
          <w:color w:val="000000" w:themeColor="text1"/>
          <w:sz w:val="24"/>
          <w:szCs w:val="24"/>
          <w:lang w:val="ro-RO"/>
        </w:rPr>
        <w:t xml:space="preserve"> acceptarea certificatului digital al Uniunii Europene privind COVID pentru a facilita libera </w:t>
      </w:r>
      <w:proofErr w:type="spellStart"/>
      <w:r w:rsidRPr="00366403">
        <w:rPr>
          <w:rFonts w:ascii="Times New Roman" w:hAnsi="Times New Roman" w:cs="Times New Roman"/>
          <w:color w:val="000000" w:themeColor="text1"/>
          <w:sz w:val="24"/>
          <w:szCs w:val="24"/>
          <w:lang w:val="ro-RO"/>
        </w:rPr>
        <w:t>circulaţie</w:t>
      </w:r>
      <w:proofErr w:type="spellEnd"/>
      <w:r w:rsidRPr="00366403">
        <w:rPr>
          <w:rFonts w:ascii="Times New Roman" w:hAnsi="Times New Roman" w:cs="Times New Roman"/>
          <w:color w:val="000000" w:themeColor="text1"/>
          <w:sz w:val="24"/>
          <w:szCs w:val="24"/>
          <w:lang w:val="ro-RO"/>
        </w:rPr>
        <w:t xml:space="preserve"> pe durata pandemiei de COVID-19, cu modificările și completările ulterioare.</w:t>
      </w:r>
      <w:r w:rsidR="00C70E3D" w:rsidRPr="00366403">
        <w:rPr>
          <w:rFonts w:ascii="Times New Roman" w:hAnsi="Times New Roman" w:cs="Times New Roman"/>
          <w:color w:val="000000" w:themeColor="text1"/>
          <w:sz w:val="24"/>
          <w:szCs w:val="24"/>
          <w:lang w:val="ro-RO"/>
        </w:rPr>
        <w:t xml:space="preserve"> </w:t>
      </w:r>
    </w:p>
    <w:p w14:paraId="1BF1DE58" w14:textId="6196F4BC" w:rsidR="00C70E3D" w:rsidRPr="00366403" w:rsidRDefault="00C70E3D" w:rsidP="00C70E3D">
      <w:pPr>
        <w:spacing w:after="0" w:line="360" w:lineRule="auto"/>
        <w:ind w:right="-22" w:firstLine="284"/>
        <w:jc w:val="both"/>
        <w:rPr>
          <w:rFonts w:ascii="Times New Roman" w:hAnsi="Times New Roman" w:cs="Times New Roman"/>
          <w:color w:val="000000" w:themeColor="text1"/>
          <w:sz w:val="24"/>
          <w:szCs w:val="24"/>
          <w:lang w:val="ro-RO"/>
        </w:rPr>
      </w:pPr>
      <w:r w:rsidRPr="00366403">
        <w:rPr>
          <w:rFonts w:ascii="Times New Roman" w:eastAsia="Times New Roman" w:hAnsi="Times New Roman" w:cs="Times New Roman"/>
          <w:color w:val="000000" w:themeColor="text1"/>
          <w:sz w:val="24"/>
          <w:szCs w:val="24"/>
          <w:lang w:val="ro-RO"/>
        </w:rPr>
        <w:lastRenderedPageBreak/>
        <w:t>(2) Organizatorii/operatorii economici</w:t>
      </w:r>
      <w:r w:rsidR="009E1673" w:rsidRPr="00366403">
        <w:rPr>
          <w:rFonts w:ascii="Times New Roman" w:eastAsia="Times New Roman" w:hAnsi="Times New Roman" w:cs="Times New Roman"/>
          <w:color w:val="000000" w:themeColor="text1"/>
          <w:sz w:val="24"/>
          <w:szCs w:val="24"/>
          <w:lang w:val="ro-RO"/>
        </w:rPr>
        <w:t xml:space="preserve"> care desfășoară activități potrivit prezentei anexe </w:t>
      </w:r>
      <w:r w:rsidRPr="00366403">
        <w:rPr>
          <w:rFonts w:ascii="Times New Roman" w:eastAsia="Times New Roman" w:hAnsi="Times New Roman" w:cs="Times New Roman"/>
          <w:color w:val="000000" w:themeColor="text1"/>
          <w:sz w:val="24"/>
          <w:szCs w:val="24"/>
          <w:lang w:val="ro-RO"/>
        </w:rPr>
        <w:t>au obligația de a scana codul QR de pe certificatul digital al U</w:t>
      </w:r>
      <w:r w:rsidR="00D26E7D" w:rsidRPr="00366403">
        <w:rPr>
          <w:rFonts w:ascii="Times New Roman" w:eastAsia="Times New Roman" w:hAnsi="Times New Roman" w:cs="Times New Roman"/>
          <w:color w:val="000000" w:themeColor="text1"/>
          <w:sz w:val="24"/>
          <w:szCs w:val="24"/>
          <w:lang w:val="ro-RO"/>
        </w:rPr>
        <w:t xml:space="preserve">niunii </w:t>
      </w:r>
      <w:r w:rsidRPr="00366403">
        <w:rPr>
          <w:rFonts w:ascii="Times New Roman" w:eastAsia="Times New Roman" w:hAnsi="Times New Roman" w:cs="Times New Roman"/>
          <w:color w:val="000000" w:themeColor="text1"/>
          <w:sz w:val="24"/>
          <w:szCs w:val="24"/>
          <w:lang w:val="ro-RO"/>
        </w:rPr>
        <w:t>E</w:t>
      </w:r>
      <w:r w:rsidR="00D26E7D" w:rsidRPr="00366403">
        <w:rPr>
          <w:rFonts w:ascii="Times New Roman" w:eastAsia="Times New Roman" w:hAnsi="Times New Roman" w:cs="Times New Roman"/>
          <w:color w:val="000000" w:themeColor="text1"/>
          <w:sz w:val="24"/>
          <w:szCs w:val="24"/>
          <w:lang w:val="ro-RO"/>
        </w:rPr>
        <w:t>uropene</w:t>
      </w:r>
      <w:r w:rsidRPr="00366403">
        <w:rPr>
          <w:rFonts w:ascii="Times New Roman" w:eastAsia="Times New Roman" w:hAnsi="Times New Roman" w:cs="Times New Roman"/>
          <w:color w:val="000000" w:themeColor="text1"/>
          <w:sz w:val="24"/>
          <w:szCs w:val="24"/>
          <w:lang w:val="ro-RO"/>
        </w:rPr>
        <w:t xml:space="preserve"> privind COVID-19 folosind secțiunea „Verificare reguli interne” din </w:t>
      </w:r>
      <w:proofErr w:type="spellStart"/>
      <w:r w:rsidRPr="00366403">
        <w:rPr>
          <w:rFonts w:ascii="Times New Roman" w:eastAsia="Times New Roman" w:hAnsi="Times New Roman" w:cs="Times New Roman"/>
          <w:color w:val="000000" w:themeColor="text1"/>
          <w:sz w:val="24"/>
          <w:szCs w:val="24"/>
          <w:lang w:val="ro-RO"/>
        </w:rPr>
        <w:t>a</w:t>
      </w:r>
      <w:r w:rsidRPr="00366403">
        <w:rPr>
          <w:rStyle w:val="rvts10"/>
          <w:rFonts w:ascii="Times New Roman" w:eastAsia="Times New Roman" w:hAnsi="Times New Roman" w:cs="Times New Roman"/>
          <w:color w:val="000000" w:themeColor="text1"/>
          <w:sz w:val="24"/>
          <w:szCs w:val="24"/>
          <w:lang w:val="ro-RO"/>
        </w:rPr>
        <w:t>plicaţia</w:t>
      </w:r>
      <w:proofErr w:type="spellEnd"/>
      <w:r w:rsidRPr="00366403">
        <w:rPr>
          <w:rStyle w:val="rvts10"/>
          <w:rFonts w:ascii="Times New Roman" w:eastAsia="Times New Roman" w:hAnsi="Times New Roman" w:cs="Times New Roman"/>
          <w:color w:val="000000" w:themeColor="text1"/>
          <w:sz w:val="24"/>
          <w:szCs w:val="24"/>
          <w:lang w:val="ro-RO"/>
        </w:rPr>
        <w:t xml:space="preserve"> mobilă „</w:t>
      </w:r>
      <w:proofErr w:type="spellStart"/>
      <w:r w:rsidRPr="00366403">
        <w:rPr>
          <w:rStyle w:val="rvts10"/>
          <w:rFonts w:ascii="Times New Roman" w:eastAsia="Times New Roman" w:hAnsi="Times New Roman" w:cs="Times New Roman"/>
          <w:color w:val="000000" w:themeColor="text1"/>
          <w:sz w:val="24"/>
          <w:szCs w:val="24"/>
          <w:lang w:val="ro-RO"/>
        </w:rPr>
        <w:t>Check</w:t>
      </w:r>
      <w:proofErr w:type="spellEnd"/>
      <w:r w:rsidRPr="00366403">
        <w:rPr>
          <w:rStyle w:val="rvts10"/>
          <w:rFonts w:ascii="Times New Roman" w:eastAsia="Times New Roman" w:hAnsi="Times New Roman" w:cs="Times New Roman"/>
          <w:color w:val="000000" w:themeColor="text1"/>
          <w:sz w:val="24"/>
          <w:szCs w:val="24"/>
          <w:lang w:val="ro-RO"/>
        </w:rPr>
        <w:t xml:space="preserve"> DCC" pentru verificarea </w:t>
      </w:r>
      <w:proofErr w:type="spellStart"/>
      <w:r w:rsidRPr="00366403">
        <w:rPr>
          <w:rStyle w:val="rvts10"/>
          <w:rFonts w:ascii="Times New Roman" w:eastAsia="Times New Roman" w:hAnsi="Times New Roman" w:cs="Times New Roman"/>
          <w:color w:val="000000" w:themeColor="text1"/>
          <w:sz w:val="24"/>
          <w:szCs w:val="24"/>
          <w:lang w:val="ro-RO"/>
        </w:rPr>
        <w:t>autenticităţii</w:t>
      </w:r>
      <w:proofErr w:type="spellEnd"/>
      <w:r w:rsidRPr="00366403">
        <w:rPr>
          <w:rStyle w:val="rvts10"/>
          <w:rFonts w:ascii="Times New Roman" w:eastAsia="Times New Roman" w:hAnsi="Times New Roman" w:cs="Times New Roman"/>
          <w:color w:val="000000" w:themeColor="text1"/>
          <w:sz w:val="24"/>
          <w:szCs w:val="24"/>
          <w:lang w:val="ro-RO"/>
        </w:rPr>
        <w:t xml:space="preserve">, </w:t>
      </w:r>
      <w:proofErr w:type="spellStart"/>
      <w:r w:rsidRPr="00366403">
        <w:rPr>
          <w:rStyle w:val="rvts10"/>
          <w:rFonts w:ascii="Times New Roman" w:eastAsia="Times New Roman" w:hAnsi="Times New Roman" w:cs="Times New Roman"/>
          <w:color w:val="000000" w:themeColor="text1"/>
          <w:sz w:val="24"/>
          <w:szCs w:val="24"/>
          <w:lang w:val="ro-RO"/>
        </w:rPr>
        <w:t>valabilităţii</w:t>
      </w:r>
      <w:proofErr w:type="spellEnd"/>
      <w:r w:rsidRPr="00366403">
        <w:rPr>
          <w:rStyle w:val="rvts10"/>
          <w:rFonts w:ascii="Times New Roman" w:eastAsia="Times New Roman" w:hAnsi="Times New Roman" w:cs="Times New Roman"/>
          <w:color w:val="000000" w:themeColor="text1"/>
          <w:sz w:val="24"/>
          <w:szCs w:val="24"/>
          <w:lang w:val="ro-RO"/>
        </w:rPr>
        <w:t xml:space="preserve"> </w:t>
      </w:r>
      <w:proofErr w:type="spellStart"/>
      <w:r w:rsidRPr="00366403">
        <w:rPr>
          <w:rStyle w:val="rvts10"/>
          <w:rFonts w:ascii="Times New Roman" w:eastAsia="Times New Roman" w:hAnsi="Times New Roman" w:cs="Times New Roman"/>
          <w:color w:val="000000" w:themeColor="text1"/>
          <w:sz w:val="24"/>
          <w:szCs w:val="24"/>
          <w:lang w:val="ro-RO"/>
        </w:rPr>
        <w:t>şi</w:t>
      </w:r>
      <w:proofErr w:type="spellEnd"/>
      <w:r w:rsidRPr="00366403">
        <w:rPr>
          <w:rStyle w:val="rvts10"/>
          <w:rFonts w:ascii="Times New Roman" w:eastAsia="Times New Roman" w:hAnsi="Times New Roman" w:cs="Times New Roman"/>
          <w:color w:val="000000" w:themeColor="text1"/>
          <w:sz w:val="24"/>
          <w:szCs w:val="24"/>
          <w:lang w:val="ro-RO"/>
        </w:rPr>
        <w:t xml:space="preserve"> </w:t>
      </w:r>
      <w:proofErr w:type="spellStart"/>
      <w:r w:rsidRPr="00366403">
        <w:rPr>
          <w:rStyle w:val="rvts10"/>
          <w:rFonts w:ascii="Times New Roman" w:eastAsia="Times New Roman" w:hAnsi="Times New Roman" w:cs="Times New Roman"/>
          <w:color w:val="000000" w:themeColor="text1"/>
          <w:sz w:val="24"/>
          <w:szCs w:val="24"/>
          <w:lang w:val="ro-RO"/>
        </w:rPr>
        <w:t>integrităţii</w:t>
      </w:r>
      <w:proofErr w:type="spellEnd"/>
      <w:r w:rsidRPr="00366403">
        <w:rPr>
          <w:rStyle w:val="rvts10"/>
          <w:rFonts w:ascii="Times New Roman" w:eastAsia="Times New Roman" w:hAnsi="Times New Roman" w:cs="Times New Roman"/>
          <w:color w:val="000000" w:themeColor="text1"/>
          <w:sz w:val="24"/>
          <w:szCs w:val="24"/>
          <w:lang w:val="ro-RO"/>
        </w:rPr>
        <w:t xml:space="preserve"> certificatului</w:t>
      </w:r>
      <w:r w:rsidRPr="00366403">
        <w:rPr>
          <w:rFonts w:ascii="Times New Roman" w:eastAsia="Times New Roman" w:hAnsi="Times New Roman" w:cs="Times New Roman"/>
          <w:color w:val="000000" w:themeColor="text1"/>
          <w:sz w:val="24"/>
          <w:szCs w:val="24"/>
          <w:lang w:val="ro-RO"/>
        </w:rPr>
        <w:t xml:space="preserve">, </w:t>
      </w:r>
      <w:r w:rsidRPr="00366403">
        <w:rPr>
          <w:rFonts w:ascii="Times New Roman" w:eastAsia="Times New Roman" w:hAnsi="Times New Roman" w:cs="Times New Roman"/>
          <w:color w:val="000000" w:themeColor="text1"/>
          <w:sz w:val="24"/>
          <w:szCs w:val="24"/>
          <w:lang w:val="ro-RO" w:eastAsia="en-GB"/>
        </w:rPr>
        <w:t>fără a se reține niciun fel de date sau informa</w:t>
      </w:r>
      <w:r w:rsidR="001F109C" w:rsidRPr="00366403">
        <w:rPr>
          <w:rFonts w:ascii="Times New Roman" w:eastAsia="Times New Roman" w:hAnsi="Times New Roman" w:cs="Times New Roman"/>
          <w:color w:val="000000" w:themeColor="text1"/>
          <w:sz w:val="24"/>
          <w:szCs w:val="24"/>
          <w:lang w:val="ro-RO" w:eastAsia="en-GB"/>
        </w:rPr>
        <w:t>ții din certificatul verificat.</w:t>
      </w:r>
    </w:p>
    <w:p w14:paraId="15D896AF" w14:textId="1E0D7572" w:rsidR="00B611CB" w:rsidRPr="00366403" w:rsidRDefault="0045111A" w:rsidP="00B611CB">
      <w:pPr>
        <w:spacing w:after="0" w:line="360" w:lineRule="auto"/>
        <w:ind w:right="-22" w:firstLine="284"/>
        <w:jc w:val="both"/>
        <w:rPr>
          <w:rFonts w:ascii="Times New Roman" w:hAnsi="Times New Roman" w:cs="Times New Roman"/>
          <w:bCs/>
          <w:color w:val="000000" w:themeColor="text1"/>
          <w:sz w:val="24"/>
          <w:szCs w:val="24"/>
          <w:lang w:val="ro-RO"/>
        </w:rPr>
      </w:pPr>
      <w:r w:rsidRPr="00366403">
        <w:rPr>
          <w:rFonts w:ascii="Times New Roman" w:hAnsi="Times New Roman" w:cs="Times New Roman"/>
          <w:color w:val="000000" w:themeColor="text1"/>
          <w:sz w:val="24"/>
          <w:szCs w:val="24"/>
          <w:lang w:val="ro-RO"/>
        </w:rPr>
        <w:t>(3</w:t>
      </w:r>
      <w:r w:rsidR="00AD138D" w:rsidRPr="00366403">
        <w:rPr>
          <w:rFonts w:ascii="Times New Roman" w:hAnsi="Times New Roman" w:cs="Times New Roman"/>
          <w:color w:val="000000" w:themeColor="text1"/>
          <w:sz w:val="24"/>
          <w:szCs w:val="24"/>
          <w:lang w:val="ro-RO"/>
        </w:rPr>
        <w:t>) Obligația de a prezenta rezultatul negativ al unui test RT-PCR pentru infecția cu virusul SARS-CoV-2, nu mai vechi de 72 de ore, sau rezultatul negativ certificat al unui test antigen rapid pentru infecția cu virusul SARS-CoV-2, nu mai vechi de 48 de ore, nu se aplică în cazul persoanelor care au vârsta mai mică sau egală cu 6 ani.</w:t>
      </w:r>
      <w:r w:rsidR="005D616F" w:rsidRPr="00366403">
        <w:rPr>
          <w:rFonts w:ascii="Times New Roman" w:hAnsi="Times New Roman" w:cs="Times New Roman"/>
          <w:color w:val="000000" w:themeColor="text1"/>
          <w:sz w:val="24"/>
          <w:szCs w:val="24"/>
          <w:lang w:val="ro-RO"/>
        </w:rPr>
        <w:t>”</w:t>
      </w:r>
    </w:p>
    <w:p w14:paraId="3E8A172D" w14:textId="77777777" w:rsidR="0051202A" w:rsidRPr="00366403" w:rsidRDefault="0051202A" w:rsidP="00E750C1">
      <w:pPr>
        <w:spacing w:after="0" w:line="360" w:lineRule="auto"/>
        <w:ind w:right="-22" w:firstLine="284"/>
        <w:jc w:val="both"/>
        <w:rPr>
          <w:rFonts w:ascii="Times New Roman" w:hAnsi="Times New Roman" w:cs="Times New Roman"/>
          <w:bCs/>
          <w:color w:val="000000" w:themeColor="text1"/>
          <w:sz w:val="24"/>
          <w:szCs w:val="24"/>
          <w:lang w:val="ro-RO"/>
        </w:rPr>
      </w:pPr>
    </w:p>
    <w:p w14:paraId="74A29C52" w14:textId="214BD318" w:rsidR="00671239" w:rsidRPr="00366403" w:rsidRDefault="00662AF8" w:rsidP="00E750C1">
      <w:pPr>
        <w:spacing w:after="0" w:line="360" w:lineRule="auto"/>
        <w:ind w:right="-22" w:firstLine="284"/>
        <w:jc w:val="both"/>
        <w:rPr>
          <w:rFonts w:ascii="Times New Roman" w:hAnsi="Times New Roman" w:cs="Times New Roman"/>
          <w:b/>
          <w:bCs/>
          <w:color w:val="000000" w:themeColor="text1"/>
          <w:sz w:val="24"/>
          <w:szCs w:val="24"/>
          <w:lang w:val="ro-RO"/>
        </w:rPr>
      </w:pPr>
      <w:r w:rsidRPr="00366403">
        <w:rPr>
          <w:rStyle w:val="spctbdy"/>
          <w:rFonts w:ascii="Times New Roman" w:hAnsi="Times New Roman" w:cs="Times New Roman"/>
          <w:b/>
          <w:color w:val="000000" w:themeColor="text1"/>
          <w:sz w:val="24"/>
          <w:szCs w:val="24"/>
          <w:lang w:val="ro-RO"/>
        </w:rPr>
        <w:t>24</w:t>
      </w:r>
      <w:r w:rsidR="00671239" w:rsidRPr="00366403">
        <w:rPr>
          <w:rStyle w:val="spctbdy"/>
          <w:rFonts w:ascii="Times New Roman" w:hAnsi="Times New Roman" w:cs="Times New Roman"/>
          <w:b/>
          <w:color w:val="000000" w:themeColor="text1"/>
          <w:sz w:val="24"/>
          <w:szCs w:val="24"/>
          <w:lang w:val="ro-RO"/>
        </w:rPr>
        <w:t xml:space="preserve">. </w:t>
      </w:r>
      <w:r w:rsidR="002F10DC" w:rsidRPr="00366403">
        <w:rPr>
          <w:rFonts w:ascii="Times New Roman" w:hAnsi="Times New Roman" w:cs="Times New Roman"/>
          <w:b/>
          <w:bCs/>
          <w:color w:val="000000" w:themeColor="text1"/>
          <w:sz w:val="24"/>
          <w:szCs w:val="24"/>
          <w:lang w:val="ro-RO"/>
        </w:rPr>
        <w:t xml:space="preserve">La anexa nr. 3 </w:t>
      </w:r>
      <w:r w:rsidR="00CD7ADC" w:rsidRPr="00366403">
        <w:rPr>
          <w:rFonts w:ascii="Times New Roman" w:hAnsi="Times New Roman" w:cs="Times New Roman"/>
          <w:b/>
          <w:bCs/>
          <w:color w:val="000000" w:themeColor="text1"/>
          <w:sz w:val="24"/>
          <w:szCs w:val="24"/>
          <w:lang w:val="ro-RO"/>
        </w:rPr>
        <w:t>articolul 14</w:t>
      </w:r>
      <w:r w:rsidR="00671239" w:rsidRPr="00366403">
        <w:rPr>
          <w:rFonts w:ascii="Times New Roman" w:hAnsi="Times New Roman" w:cs="Times New Roman"/>
          <w:b/>
          <w:bCs/>
          <w:color w:val="000000" w:themeColor="text1"/>
          <w:sz w:val="24"/>
          <w:szCs w:val="24"/>
          <w:lang w:val="ro-RO"/>
        </w:rPr>
        <w:t>, alineatele (</w:t>
      </w:r>
      <w:r w:rsidR="00902139" w:rsidRPr="00366403">
        <w:rPr>
          <w:rFonts w:ascii="Times New Roman" w:hAnsi="Times New Roman" w:cs="Times New Roman"/>
          <w:b/>
          <w:bCs/>
          <w:color w:val="000000" w:themeColor="text1"/>
          <w:sz w:val="24"/>
          <w:szCs w:val="24"/>
          <w:lang w:val="ro-RO"/>
        </w:rPr>
        <w:t>2</w:t>
      </w:r>
      <w:r w:rsidR="00671239" w:rsidRPr="00366403">
        <w:rPr>
          <w:rFonts w:ascii="Times New Roman" w:hAnsi="Times New Roman" w:cs="Times New Roman"/>
          <w:b/>
          <w:bCs/>
          <w:color w:val="000000" w:themeColor="text1"/>
          <w:sz w:val="24"/>
          <w:szCs w:val="24"/>
          <w:lang w:val="ro-RO"/>
        </w:rPr>
        <w:t>)</w:t>
      </w:r>
      <w:r w:rsidR="00902139" w:rsidRPr="00366403">
        <w:rPr>
          <w:rFonts w:ascii="Times New Roman" w:hAnsi="Times New Roman" w:cs="Times New Roman"/>
          <w:b/>
          <w:bCs/>
          <w:color w:val="000000" w:themeColor="text1"/>
          <w:sz w:val="24"/>
          <w:szCs w:val="24"/>
          <w:lang w:val="ro-RO"/>
        </w:rPr>
        <w:t xml:space="preserve">, (3), </w:t>
      </w:r>
      <w:r w:rsidR="004E7AFC" w:rsidRPr="00366403">
        <w:rPr>
          <w:rFonts w:ascii="Times New Roman" w:hAnsi="Times New Roman" w:cs="Times New Roman"/>
          <w:b/>
          <w:bCs/>
          <w:color w:val="000000" w:themeColor="text1"/>
          <w:sz w:val="24"/>
          <w:szCs w:val="24"/>
          <w:lang w:val="ro-RO"/>
        </w:rPr>
        <w:t xml:space="preserve">(6) - </w:t>
      </w:r>
      <w:r w:rsidR="00E36EE3" w:rsidRPr="00366403">
        <w:rPr>
          <w:rFonts w:ascii="Times New Roman" w:hAnsi="Times New Roman" w:cs="Times New Roman"/>
          <w:b/>
          <w:bCs/>
          <w:color w:val="000000" w:themeColor="text1"/>
          <w:sz w:val="24"/>
          <w:szCs w:val="24"/>
          <w:lang w:val="ro-RO"/>
        </w:rPr>
        <w:t>(8)</w:t>
      </w:r>
      <w:r w:rsidR="00E22A35" w:rsidRPr="00366403">
        <w:rPr>
          <w:rFonts w:ascii="Times New Roman" w:hAnsi="Times New Roman" w:cs="Times New Roman"/>
          <w:b/>
          <w:bCs/>
          <w:color w:val="000000" w:themeColor="text1"/>
          <w:sz w:val="24"/>
          <w:szCs w:val="24"/>
          <w:lang w:val="ro-RO"/>
        </w:rPr>
        <w:t>, (13), (16), (17)</w:t>
      </w:r>
      <w:r w:rsidR="00671239" w:rsidRPr="00366403">
        <w:rPr>
          <w:rFonts w:ascii="Times New Roman" w:hAnsi="Times New Roman" w:cs="Times New Roman"/>
          <w:b/>
          <w:bCs/>
          <w:color w:val="000000" w:themeColor="text1"/>
          <w:sz w:val="24"/>
          <w:szCs w:val="24"/>
          <w:lang w:val="ro-RO"/>
        </w:rPr>
        <w:t xml:space="preserve"> și (</w:t>
      </w:r>
      <w:r w:rsidR="00E22A35" w:rsidRPr="00366403">
        <w:rPr>
          <w:rFonts w:ascii="Times New Roman" w:hAnsi="Times New Roman" w:cs="Times New Roman"/>
          <w:b/>
          <w:bCs/>
          <w:color w:val="000000" w:themeColor="text1"/>
          <w:sz w:val="24"/>
          <w:szCs w:val="24"/>
          <w:lang w:val="ro-RO"/>
        </w:rPr>
        <w:t>20</w:t>
      </w:r>
      <w:r w:rsidR="00671239" w:rsidRPr="00366403">
        <w:rPr>
          <w:rFonts w:ascii="Times New Roman" w:hAnsi="Times New Roman" w:cs="Times New Roman"/>
          <w:b/>
          <w:bCs/>
          <w:color w:val="000000" w:themeColor="text1"/>
          <w:sz w:val="24"/>
          <w:szCs w:val="24"/>
          <w:lang w:val="ro-RO"/>
        </w:rPr>
        <w:t>) se modifică și vor avea următorul cuprins:</w:t>
      </w:r>
      <w:r w:rsidR="00671239" w:rsidRPr="00366403">
        <w:rPr>
          <w:rStyle w:val="spctbdy"/>
          <w:rFonts w:ascii="Times New Roman" w:hAnsi="Times New Roman" w:cs="Times New Roman"/>
          <w:b/>
          <w:bCs/>
          <w:color w:val="000000" w:themeColor="text1"/>
          <w:sz w:val="24"/>
          <w:szCs w:val="24"/>
          <w:shd w:val="clear" w:color="auto" w:fill="auto"/>
          <w:lang w:val="ro-RO"/>
        </w:rPr>
        <w:t xml:space="preserve"> </w:t>
      </w:r>
    </w:p>
    <w:p w14:paraId="5B0662BE"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Style w:val="salnttl1"/>
          <w:rFonts w:ascii="Times New Roman" w:eastAsia="Times New Roman" w:hAnsi="Times New Roman" w:cs="Times New Roman"/>
          <w:b w:val="0"/>
          <w:color w:val="000000" w:themeColor="text1"/>
          <w:sz w:val="24"/>
          <w:szCs w:val="24"/>
          <w:lang w:val="ro-RO"/>
          <w:specVanish w:val="0"/>
        </w:rPr>
        <w:t>„</w:t>
      </w:r>
      <w:r w:rsidRPr="00366403">
        <w:rPr>
          <w:rFonts w:ascii="Times New Roman" w:hAnsi="Times New Roman" w:cs="Times New Roman"/>
          <w:bCs/>
          <w:color w:val="000000" w:themeColor="text1"/>
          <w:sz w:val="24"/>
          <w:szCs w:val="24"/>
          <w:lang w:val="ro-RO"/>
        </w:rPr>
        <w:t>(2) Măsurile prevăzute la art. 1 pct. 2 – 5</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și 6 se pun în aplicare de către Ministerul Sănătății și Ministerul Tineretului și Sportului. Respectarea aplicării acestor măsuri se urmărește de către Ministerul Afacerilor Interne.</w:t>
      </w:r>
    </w:p>
    <w:p w14:paraId="1F070CEF"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(3) Măsurile prevăzute la art. 1 pct. 7 - 8</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9 - 12</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și 13 se pun în aplicare de către Ministerul Sănătății și Ministerul Culturii. Respectarea aplicării acestor măsuri se urmărește de către Ministerul Afacerilor Interne.</w:t>
      </w:r>
    </w:p>
    <w:p w14:paraId="74199AC6" w14:textId="4D9B65C9"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p>
    <w:p w14:paraId="74EE1549" w14:textId="79A8508F" w:rsidR="004E7AFC" w:rsidRPr="00366403" w:rsidRDefault="004E7AFC" w:rsidP="004E7AFC">
      <w:pPr>
        <w:spacing w:after="0" w:line="360" w:lineRule="auto"/>
        <w:ind w:right="-22" w:firstLine="270"/>
        <w:jc w:val="both"/>
        <w:rPr>
          <w:rFonts w:ascii="Times New Roman" w:hAnsi="Times New Roman" w:cs="Times New Roman"/>
          <w:bCs/>
          <w:color w:val="000000" w:themeColor="text1"/>
          <w:sz w:val="24"/>
          <w:szCs w:val="24"/>
          <w:lang w:val="en-US"/>
        </w:rPr>
      </w:pPr>
      <w:r w:rsidRPr="00366403">
        <w:rPr>
          <w:rFonts w:ascii="Times New Roman" w:hAnsi="Times New Roman" w:cs="Times New Roman"/>
          <w:bCs/>
          <w:color w:val="000000" w:themeColor="text1"/>
          <w:sz w:val="24"/>
          <w:szCs w:val="24"/>
          <w:lang w:val="en-US"/>
        </w:rPr>
        <w:t>(6) Măsura prevăzută la art. 1 pct. 16, 17 și 17</w:t>
      </w:r>
      <w:r w:rsidRPr="00366403">
        <w:rPr>
          <w:rFonts w:ascii="Times New Roman" w:hAnsi="Times New Roman" w:cs="Times New Roman"/>
          <w:bCs/>
          <w:color w:val="000000" w:themeColor="text1"/>
          <w:sz w:val="24"/>
          <w:szCs w:val="24"/>
          <w:vertAlign w:val="superscript"/>
          <w:lang w:val="en-US"/>
        </w:rPr>
        <w:t>1</w:t>
      </w:r>
      <w:r w:rsidRPr="00366403">
        <w:rPr>
          <w:rFonts w:ascii="Times New Roman" w:hAnsi="Times New Roman" w:cs="Times New Roman"/>
          <w:bCs/>
          <w:color w:val="000000" w:themeColor="text1"/>
          <w:sz w:val="24"/>
          <w:szCs w:val="24"/>
          <w:lang w:val="en-US"/>
        </w:rPr>
        <w:t xml:space="preserve">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14:paraId="15538BED"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(7) Respectarea aplicării măsurilor prevăzute la art. 1 pct. 18 -23</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24 - 27</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28 - 30</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31, 32 și 34 se urmărește de către Ministerul Afacerilor Interne.</w:t>
      </w:r>
    </w:p>
    <w:p w14:paraId="412BCF73"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(8) Măsura prevăzută la art. 1 pct. 33 și 33</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urmărește de către Ministerul Afacerilor Interne.</w:t>
      </w:r>
    </w:p>
    <w:p w14:paraId="67F0D037" w14:textId="51F4C59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p>
    <w:p w14:paraId="1C70B409"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 xml:space="preserve">(13) Măsura prevăzută la art. 6 pct. 6 se pune în aplicare de către Ministerul Sănătății, Ministerul Economiei, </w:t>
      </w:r>
      <w:proofErr w:type="spellStart"/>
      <w:r w:rsidRPr="00366403">
        <w:rPr>
          <w:rFonts w:ascii="Times New Roman" w:hAnsi="Times New Roman" w:cs="Times New Roman"/>
          <w:bCs/>
          <w:color w:val="000000" w:themeColor="text1"/>
          <w:sz w:val="24"/>
          <w:szCs w:val="24"/>
          <w:lang w:val="ro-RO"/>
        </w:rPr>
        <w:t>Antreprenoriatului</w:t>
      </w:r>
      <w:proofErr w:type="spellEnd"/>
      <w:r w:rsidRPr="00366403">
        <w:rPr>
          <w:rFonts w:ascii="Times New Roman" w:hAnsi="Times New Roman" w:cs="Times New Roman"/>
          <w:bCs/>
          <w:color w:val="000000" w:themeColor="text1"/>
          <w:sz w:val="24"/>
          <w:szCs w:val="24"/>
          <w:lang w:val="ro-RO"/>
        </w:rPr>
        <w:t xml:space="preserve"> și Turismului și Autoritatea Națională Sanitară Veterinară și pentru Siguranța Alimentelor. Respectarea aplicării măsurilor prevăzute la art. 6 se urmărește de către Ministerul Muncii și Protecției Sociale și Ministerul Afacerilor Interne.</w:t>
      </w:r>
    </w:p>
    <w:p w14:paraId="5CB1C6EF" w14:textId="16821B0D"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p>
    <w:p w14:paraId="2B29A3C1"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(16) Respectarea aplicării măsurilor prevăzute la art. 9 pct. 1 - 4</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9, 12 – 13</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și 14 - 15</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urmărește de către Ministerul Muncii și Protecției Sociale și Ministerul Afacerilor Interne.</w:t>
      </w:r>
    </w:p>
    <w:p w14:paraId="777BF049"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lastRenderedPageBreak/>
        <w:t>(17) Măsurile prevăzute la art. 9 pct. 5 și 5</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pun în aplicare de către Ministerul Sănătății și Ministerul Afacerilor Interne. Respectarea aplicării acestor măsuri se urmărește de către Ministerul Muncii și Protecției Sociale și Ministerul Afacerilor Interne.</w:t>
      </w:r>
    </w:p>
    <w:p w14:paraId="617E6501" w14:textId="233CA488"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w:t>
      </w:r>
    </w:p>
    <w:p w14:paraId="48F5B9F8" w14:textId="77777777" w:rsidR="00E22A35" w:rsidRPr="00366403" w:rsidRDefault="00E22A35" w:rsidP="00E22A35">
      <w:pPr>
        <w:spacing w:after="0" w:line="360" w:lineRule="auto"/>
        <w:ind w:right="-22" w:firstLine="270"/>
        <w:jc w:val="both"/>
        <w:rPr>
          <w:rFonts w:ascii="Times New Roman" w:hAnsi="Times New Roman" w:cs="Times New Roman"/>
          <w:bCs/>
          <w:color w:val="000000" w:themeColor="text1"/>
          <w:sz w:val="24"/>
          <w:szCs w:val="24"/>
          <w:lang w:val="ro-RO"/>
        </w:rPr>
      </w:pPr>
      <w:r w:rsidRPr="00366403">
        <w:rPr>
          <w:rFonts w:ascii="Times New Roman" w:hAnsi="Times New Roman" w:cs="Times New Roman"/>
          <w:bCs/>
          <w:color w:val="000000" w:themeColor="text1"/>
          <w:sz w:val="24"/>
          <w:szCs w:val="24"/>
          <w:lang w:val="ro-RO"/>
        </w:rPr>
        <w:t>(20) Măsurile prevăzute la art. 9 pct. 10 și 10</w:t>
      </w:r>
      <w:r w:rsidRPr="00366403">
        <w:rPr>
          <w:rFonts w:ascii="Times New Roman" w:hAnsi="Times New Roman" w:cs="Times New Roman"/>
          <w:bCs/>
          <w:color w:val="000000" w:themeColor="text1"/>
          <w:sz w:val="24"/>
          <w:szCs w:val="24"/>
          <w:vertAlign w:val="superscript"/>
          <w:lang w:val="ro-RO"/>
        </w:rPr>
        <w:t>1</w:t>
      </w:r>
      <w:r w:rsidRPr="00366403">
        <w:rPr>
          <w:rFonts w:ascii="Times New Roman" w:hAnsi="Times New Roman" w:cs="Times New Roman"/>
          <w:bCs/>
          <w:color w:val="000000" w:themeColor="text1"/>
          <w:sz w:val="24"/>
          <w:szCs w:val="24"/>
          <w:lang w:val="ro-RO"/>
        </w:rPr>
        <w:t xml:space="preserve"> se pun în aplicare de către Ministerul Tineretului și Sportului și Ministerul Sănătății. Respectarea aplicării acestor măsuri se urmărește de către Ministerul Muncii și Protecției Sociale și Ministerul Afacerilor Interne.</w:t>
      </w:r>
    </w:p>
    <w:p w14:paraId="2E1F268A" w14:textId="77777777" w:rsidR="003E373B" w:rsidRPr="00366403" w:rsidRDefault="003E373B" w:rsidP="00F62D95">
      <w:pPr>
        <w:spacing w:after="0" w:line="276" w:lineRule="auto"/>
        <w:ind w:right="-22"/>
        <w:jc w:val="both"/>
        <w:rPr>
          <w:rFonts w:ascii="Times New Roman" w:hAnsi="Times New Roman" w:cs="Times New Roman"/>
          <w:b/>
          <w:bCs/>
          <w:color w:val="000000" w:themeColor="text1"/>
          <w:sz w:val="24"/>
          <w:szCs w:val="24"/>
          <w:lang w:val="ro-RO"/>
        </w:rPr>
      </w:pPr>
    </w:p>
    <w:p w14:paraId="7CC86B5E" w14:textId="72C4D865" w:rsidR="00CB6DFC" w:rsidRPr="00366403" w:rsidRDefault="00CB6DFC" w:rsidP="00CB6DFC">
      <w:pPr>
        <w:spacing w:after="0" w:line="360" w:lineRule="auto"/>
        <w:ind w:right="-23" w:firstLine="284"/>
        <w:jc w:val="both"/>
        <w:rPr>
          <w:rFonts w:ascii="Times New Roman" w:eastAsia="Times New Roman" w:hAnsi="Times New Roman" w:cs="Times New Roman"/>
          <w:color w:val="000000" w:themeColor="text1"/>
          <w:sz w:val="24"/>
          <w:szCs w:val="24"/>
          <w:shd w:val="clear" w:color="auto" w:fill="FFFFFF"/>
          <w:lang w:val="ro-RO"/>
        </w:rPr>
      </w:pPr>
      <w:r w:rsidRPr="00366403">
        <w:rPr>
          <w:rFonts w:ascii="Times New Roman" w:hAnsi="Times New Roman" w:cs="Times New Roman"/>
          <w:b/>
          <w:bCs/>
          <w:color w:val="000000" w:themeColor="text1"/>
          <w:sz w:val="24"/>
          <w:szCs w:val="24"/>
          <w:lang w:val="ro-RO"/>
        </w:rPr>
        <w:t xml:space="preserve">Art. II. - </w:t>
      </w:r>
      <w:r w:rsidRPr="00366403">
        <w:rPr>
          <w:rFonts w:ascii="Times New Roman" w:eastAsia="Times New Roman" w:hAnsi="Times New Roman" w:cs="Times New Roman"/>
          <w:color w:val="000000" w:themeColor="text1"/>
          <w:sz w:val="24"/>
          <w:szCs w:val="24"/>
          <w:lang w:val="en-US"/>
        </w:rPr>
        <w:t>Prezenta hotărâre intră în vigoare la data publicării în Monitorul Oficial al României, Partea I</w:t>
      </w:r>
      <w:r w:rsidRPr="00366403">
        <w:rPr>
          <w:rFonts w:ascii="Times New Roman" w:eastAsia="Times New Roman" w:hAnsi="Times New Roman" w:cs="Times New Roman"/>
          <w:color w:val="000000" w:themeColor="text1"/>
          <w:sz w:val="24"/>
          <w:szCs w:val="24"/>
          <w:lang w:val="ro-RO"/>
        </w:rPr>
        <w:t>, cu excepția prevederilor art. 13</w:t>
      </w:r>
      <w:r w:rsidRPr="00366403">
        <w:rPr>
          <w:rFonts w:ascii="Times New Roman" w:eastAsia="Times New Roman" w:hAnsi="Times New Roman" w:cs="Times New Roman"/>
          <w:color w:val="000000" w:themeColor="text1"/>
          <w:sz w:val="24"/>
          <w:szCs w:val="24"/>
          <w:vertAlign w:val="superscript"/>
          <w:lang w:val="ro-RO"/>
        </w:rPr>
        <w:t>1</w:t>
      </w:r>
      <w:r w:rsidRPr="00366403">
        <w:rPr>
          <w:rFonts w:ascii="Times New Roman" w:eastAsia="Times New Roman" w:hAnsi="Times New Roman" w:cs="Times New Roman"/>
          <w:color w:val="000000" w:themeColor="text1"/>
          <w:sz w:val="24"/>
          <w:szCs w:val="24"/>
          <w:lang w:val="ro-RO"/>
        </w:rPr>
        <w:t xml:space="preserve"> alin. (1) și (2) din anexa nr. 3 la Hotărârea Guvernului nr. 932/2021, cu modificările și completările aduse prin prezenta hotărâre, care vor intra în vigoare </w:t>
      </w:r>
      <w:r w:rsidRPr="00366403">
        <w:rPr>
          <w:rFonts w:ascii="Times New Roman" w:eastAsia="Times New Roman" w:hAnsi="Times New Roman" w:cs="Times New Roman"/>
          <w:color w:val="000000" w:themeColor="text1"/>
          <w:sz w:val="24"/>
          <w:szCs w:val="24"/>
          <w:lang w:val="en-US"/>
        </w:rPr>
        <w:t>la data de 20 septembrie 2021.</w:t>
      </w:r>
    </w:p>
    <w:p w14:paraId="37EF9232" w14:textId="77777777" w:rsidR="00CB6DFC" w:rsidRPr="00366403" w:rsidRDefault="00CB6DFC" w:rsidP="00F62D95">
      <w:pPr>
        <w:spacing w:after="0" w:line="276" w:lineRule="auto"/>
        <w:ind w:right="-22"/>
        <w:jc w:val="both"/>
        <w:rPr>
          <w:rFonts w:ascii="Times New Roman" w:hAnsi="Times New Roman" w:cs="Times New Roman"/>
          <w:b/>
          <w:bCs/>
          <w:color w:val="000000" w:themeColor="text1"/>
          <w:sz w:val="24"/>
          <w:szCs w:val="24"/>
          <w:lang w:val="ro-RO"/>
        </w:rPr>
      </w:pPr>
    </w:p>
    <w:p w14:paraId="27DC0702" w14:textId="77777777" w:rsidR="0017204C" w:rsidRPr="00366403" w:rsidRDefault="0017204C" w:rsidP="00E750C1">
      <w:pPr>
        <w:spacing w:after="0" w:line="276" w:lineRule="auto"/>
        <w:ind w:right="-22" w:firstLine="284"/>
        <w:jc w:val="both"/>
        <w:rPr>
          <w:rFonts w:ascii="Times New Roman" w:hAnsi="Times New Roman" w:cs="Times New Roman"/>
          <w:b/>
          <w:bCs/>
          <w:color w:val="000000" w:themeColor="text1"/>
          <w:sz w:val="24"/>
          <w:szCs w:val="24"/>
          <w:lang w:val="ro-RO"/>
        </w:rPr>
      </w:pPr>
    </w:p>
    <w:p w14:paraId="5B553958" w14:textId="77777777" w:rsidR="003E373B" w:rsidRPr="00366403" w:rsidRDefault="003E373B" w:rsidP="00E750C1">
      <w:pPr>
        <w:spacing w:after="0" w:line="276" w:lineRule="auto"/>
        <w:ind w:right="-22"/>
        <w:jc w:val="center"/>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PRIM – MINISTRU</w:t>
      </w:r>
    </w:p>
    <w:p w14:paraId="6F85BC68" w14:textId="77777777" w:rsidR="003E373B" w:rsidRPr="00366403" w:rsidRDefault="003E373B" w:rsidP="00E750C1">
      <w:pPr>
        <w:spacing w:after="0" w:line="276" w:lineRule="auto"/>
        <w:ind w:right="-22"/>
        <w:jc w:val="center"/>
        <w:rPr>
          <w:rFonts w:ascii="Times New Roman" w:hAnsi="Times New Roman" w:cs="Times New Roman"/>
          <w:b/>
          <w:bCs/>
          <w:color w:val="000000" w:themeColor="text1"/>
          <w:sz w:val="24"/>
          <w:szCs w:val="24"/>
          <w:lang w:val="ro-RO"/>
        </w:rPr>
      </w:pPr>
    </w:p>
    <w:p w14:paraId="7899E102" w14:textId="77777777" w:rsidR="003E373B" w:rsidRPr="00366403" w:rsidRDefault="003E373B" w:rsidP="00E750C1">
      <w:pPr>
        <w:spacing w:after="0" w:line="276" w:lineRule="auto"/>
        <w:ind w:right="-22"/>
        <w:jc w:val="center"/>
        <w:rPr>
          <w:rFonts w:ascii="Times New Roman" w:hAnsi="Times New Roman" w:cs="Times New Roman"/>
          <w:b/>
          <w:bCs/>
          <w:color w:val="000000" w:themeColor="text1"/>
          <w:sz w:val="24"/>
          <w:szCs w:val="24"/>
          <w:lang w:val="ro-RO"/>
        </w:rPr>
      </w:pPr>
    </w:p>
    <w:p w14:paraId="4259F40D" w14:textId="77777777" w:rsidR="003E373B" w:rsidRPr="00366403" w:rsidRDefault="003E373B" w:rsidP="00E750C1">
      <w:pPr>
        <w:spacing w:after="0" w:line="276" w:lineRule="auto"/>
        <w:ind w:right="-22"/>
        <w:jc w:val="center"/>
        <w:rPr>
          <w:rFonts w:ascii="Times New Roman" w:hAnsi="Times New Roman" w:cs="Times New Roman"/>
          <w:b/>
          <w:bCs/>
          <w:color w:val="000000" w:themeColor="text1"/>
          <w:sz w:val="24"/>
          <w:szCs w:val="24"/>
          <w:lang w:val="ro-RO"/>
        </w:rPr>
      </w:pPr>
      <w:r w:rsidRPr="00366403">
        <w:rPr>
          <w:rFonts w:ascii="Times New Roman" w:hAnsi="Times New Roman" w:cs="Times New Roman"/>
          <w:b/>
          <w:bCs/>
          <w:color w:val="000000" w:themeColor="text1"/>
          <w:sz w:val="24"/>
          <w:szCs w:val="24"/>
          <w:lang w:val="ro-RO"/>
        </w:rPr>
        <w:t>FLORIN–VASILE CÎȚU</w:t>
      </w:r>
    </w:p>
    <w:p w14:paraId="0B6C8BCC" w14:textId="77777777" w:rsidR="00DC1A31" w:rsidRPr="00366403" w:rsidRDefault="00DC1A31" w:rsidP="00047044">
      <w:pPr>
        <w:spacing w:after="0" w:line="360" w:lineRule="auto"/>
        <w:ind w:right="-22"/>
        <w:jc w:val="both"/>
        <w:rPr>
          <w:rFonts w:ascii="Times New Roman" w:hAnsi="Times New Roman" w:cs="Times New Roman"/>
          <w:bCs/>
          <w:color w:val="000000" w:themeColor="text1"/>
          <w:sz w:val="24"/>
          <w:szCs w:val="24"/>
          <w:lang w:val="ro-RO"/>
        </w:rPr>
      </w:pPr>
    </w:p>
    <w:sectPr w:rsidR="00DC1A31" w:rsidRPr="00366403" w:rsidSect="00D16695">
      <w:footerReference w:type="default" r:id="rId9"/>
      <w:pgSz w:w="11906" w:h="16838"/>
      <w:pgMar w:top="709" w:right="849" w:bottom="567"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6352" w14:textId="77777777" w:rsidR="005D2D65" w:rsidRDefault="005D2D65" w:rsidP="00806B79">
      <w:pPr>
        <w:spacing w:after="0" w:line="240" w:lineRule="auto"/>
      </w:pPr>
      <w:r>
        <w:separator/>
      </w:r>
    </w:p>
  </w:endnote>
  <w:endnote w:type="continuationSeparator" w:id="0">
    <w:p w14:paraId="45911FF3" w14:textId="77777777" w:rsidR="005D2D65" w:rsidRDefault="005D2D65"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2042114"/>
      <w:docPartObj>
        <w:docPartGallery w:val="Page Numbers (Bottom of Page)"/>
        <w:docPartUnique/>
      </w:docPartObj>
    </w:sdtPr>
    <w:sdtEndPr>
      <w:rPr>
        <w:rFonts w:ascii="Times New Roman" w:hAnsi="Times New Roman" w:cs="Times New Roman"/>
      </w:rPr>
    </w:sdtEndPr>
    <w:sdtContent>
      <w:sdt>
        <w:sdtPr>
          <w:rPr>
            <w:sz w:val="18"/>
            <w:szCs w:val="18"/>
          </w:rPr>
          <w:id w:val="-56547601"/>
          <w:docPartObj>
            <w:docPartGallery w:val="Page Numbers (Top of Page)"/>
            <w:docPartUnique/>
          </w:docPartObj>
        </w:sdtPr>
        <w:sdtEndPr>
          <w:rPr>
            <w:rFonts w:ascii="Times New Roman" w:hAnsi="Times New Roman" w:cs="Times New Roman"/>
          </w:rPr>
        </w:sdtEndPr>
        <w:sdtContent>
          <w:p w14:paraId="600A80E5" w14:textId="3FFDFC5A" w:rsidR="00F6005E" w:rsidRPr="00820C13" w:rsidRDefault="00F6005E">
            <w:pPr>
              <w:pStyle w:val="Subsol"/>
              <w:jc w:val="center"/>
              <w:rPr>
                <w:rFonts w:ascii="Times New Roman" w:hAnsi="Times New Roman" w:cs="Times New Roman"/>
                <w:sz w:val="18"/>
                <w:szCs w:val="18"/>
              </w:rPr>
            </w:pP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PAGE </w:instrText>
            </w:r>
            <w:r w:rsidRPr="00820C13">
              <w:rPr>
                <w:rFonts w:ascii="Times New Roman" w:hAnsi="Times New Roman" w:cs="Times New Roman"/>
                <w:bCs/>
                <w:sz w:val="18"/>
                <w:szCs w:val="18"/>
              </w:rPr>
              <w:fldChar w:fldCharType="separate"/>
            </w:r>
            <w:r w:rsidR="00114D6E">
              <w:rPr>
                <w:rFonts w:ascii="Times New Roman" w:hAnsi="Times New Roman" w:cs="Times New Roman"/>
                <w:bCs/>
                <w:noProof/>
                <w:sz w:val="18"/>
                <w:szCs w:val="18"/>
              </w:rPr>
              <w:t>12</w:t>
            </w:r>
            <w:r w:rsidRPr="00820C13">
              <w:rPr>
                <w:rFonts w:ascii="Times New Roman" w:hAnsi="Times New Roman" w:cs="Times New Roman"/>
                <w:bCs/>
                <w:sz w:val="18"/>
                <w:szCs w:val="18"/>
              </w:rPr>
              <w:fldChar w:fldCharType="end"/>
            </w:r>
            <w:r w:rsidRPr="00820C13">
              <w:rPr>
                <w:rFonts w:ascii="Times New Roman" w:hAnsi="Times New Roman" w:cs="Times New Roman"/>
                <w:sz w:val="18"/>
                <w:szCs w:val="18"/>
              </w:rPr>
              <w:t xml:space="preserve"> / </w:t>
            </w: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NUMPAGES  </w:instrText>
            </w:r>
            <w:r w:rsidRPr="00820C13">
              <w:rPr>
                <w:rFonts w:ascii="Times New Roman" w:hAnsi="Times New Roman" w:cs="Times New Roman"/>
                <w:bCs/>
                <w:sz w:val="18"/>
                <w:szCs w:val="18"/>
              </w:rPr>
              <w:fldChar w:fldCharType="separate"/>
            </w:r>
            <w:r w:rsidR="00114D6E">
              <w:rPr>
                <w:rFonts w:ascii="Times New Roman" w:hAnsi="Times New Roman" w:cs="Times New Roman"/>
                <w:bCs/>
                <w:noProof/>
                <w:sz w:val="18"/>
                <w:szCs w:val="18"/>
              </w:rPr>
              <w:t>12</w:t>
            </w:r>
            <w:r w:rsidRPr="00820C13">
              <w:rPr>
                <w:rFonts w:ascii="Times New Roman" w:hAnsi="Times New Roman" w:cs="Times New Roman"/>
                <w:bCs/>
                <w:sz w:val="18"/>
                <w:szCs w:val="18"/>
              </w:rPr>
              <w:fldChar w:fldCharType="end"/>
            </w:r>
          </w:p>
        </w:sdtContent>
      </w:sdt>
    </w:sdtContent>
  </w:sdt>
  <w:p w14:paraId="4BE399C1" w14:textId="77777777" w:rsidR="00F6005E" w:rsidRPr="00820C13" w:rsidRDefault="00F6005E">
    <w:pPr>
      <w:pStyle w:val="Subsol"/>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26000" w14:textId="77777777" w:rsidR="005D2D65" w:rsidRDefault="005D2D65" w:rsidP="00806B79">
      <w:pPr>
        <w:spacing w:after="0" w:line="240" w:lineRule="auto"/>
      </w:pPr>
      <w:r>
        <w:separator/>
      </w:r>
    </w:p>
  </w:footnote>
  <w:footnote w:type="continuationSeparator" w:id="0">
    <w:p w14:paraId="657DDE55" w14:textId="77777777" w:rsidR="005D2D65" w:rsidRDefault="005D2D65"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686F"/>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52C02"/>
    <w:multiLevelType w:val="hybridMultilevel"/>
    <w:tmpl w:val="120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7"/>
  </w:num>
  <w:num w:numId="5">
    <w:abstractNumId w:val="21"/>
  </w:num>
  <w:num w:numId="6">
    <w:abstractNumId w:val="20"/>
  </w:num>
  <w:num w:numId="7">
    <w:abstractNumId w:val="14"/>
  </w:num>
  <w:num w:numId="8">
    <w:abstractNumId w:val="16"/>
  </w:num>
  <w:num w:numId="9">
    <w:abstractNumId w:val="11"/>
  </w:num>
  <w:num w:numId="10">
    <w:abstractNumId w:val="6"/>
  </w:num>
  <w:num w:numId="11">
    <w:abstractNumId w:val="4"/>
  </w:num>
  <w:num w:numId="12">
    <w:abstractNumId w:val="1"/>
  </w:num>
  <w:num w:numId="13">
    <w:abstractNumId w:val="22"/>
  </w:num>
  <w:num w:numId="14">
    <w:abstractNumId w:val="8"/>
  </w:num>
  <w:num w:numId="15">
    <w:abstractNumId w:val="9"/>
  </w:num>
  <w:num w:numId="16">
    <w:abstractNumId w:val="15"/>
  </w:num>
  <w:num w:numId="17">
    <w:abstractNumId w:val="19"/>
  </w:num>
  <w:num w:numId="18">
    <w:abstractNumId w:val="2"/>
  </w:num>
  <w:num w:numId="19">
    <w:abstractNumId w:val="17"/>
  </w:num>
  <w:num w:numId="20">
    <w:abstractNumId w:val="13"/>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3E"/>
    <w:rsid w:val="0000745C"/>
    <w:rsid w:val="00007B4A"/>
    <w:rsid w:val="0001202C"/>
    <w:rsid w:val="00012DCC"/>
    <w:rsid w:val="00020EA7"/>
    <w:rsid w:val="00023CBD"/>
    <w:rsid w:val="00030753"/>
    <w:rsid w:val="00035D03"/>
    <w:rsid w:val="0003656E"/>
    <w:rsid w:val="0004012E"/>
    <w:rsid w:val="000415BB"/>
    <w:rsid w:val="000429F9"/>
    <w:rsid w:val="00047044"/>
    <w:rsid w:val="00051811"/>
    <w:rsid w:val="00052A2C"/>
    <w:rsid w:val="000548BA"/>
    <w:rsid w:val="0005740B"/>
    <w:rsid w:val="00062968"/>
    <w:rsid w:val="00067DFC"/>
    <w:rsid w:val="0007201D"/>
    <w:rsid w:val="0007308C"/>
    <w:rsid w:val="00073B4A"/>
    <w:rsid w:val="00076CE7"/>
    <w:rsid w:val="00077930"/>
    <w:rsid w:val="00080D8E"/>
    <w:rsid w:val="00081F6B"/>
    <w:rsid w:val="00082E07"/>
    <w:rsid w:val="0008359E"/>
    <w:rsid w:val="000870D2"/>
    <w:rsid w:val="00090356"/>
    <w:rsid w:val="00092FF2"/>
    <w:rsid w:val="00093E46"/>
    <w:rsid w:val="0009694B"/>
    <w:rsid w:val="00097C04"/>
    <w:rsid w:val="00097F43"/>
    <w:rsid w:val="000A034F"/>
    <w:rsid w:val="000A3559"/>
    <w:rsid w:val="000A4316"/>
    <w:rsid w:val="000A5F0C"/>
    <w:rsid w:val="000A7F11"/>
    <w:rsid w:val="000B03FC"/>
    <w:rsid w:val="000B214C"/>
    <w:rsid w:val="000B274E"/>
    <w:rsid w:val="000B3D94"/>
    <w:rsid w:val="000C32DC"/>
    <w:rsid w:val="000D1ECA"/>
    <w:rsid w:val="000D57BD"/>
    <w:rsid w:val="000D59A8"/>
    <w:rsid w:val="000D5F56"/>
    <w:rsid w:val="000E0824"/>
    <w:rsid w:val="000E31B3"/>
    <w:rsid w:val="000E3309"/>
    <w:rsid w:val="000E3ABE"/>
    <w:rsid w:val="000E4E70"/>
    <w:rsid w:val="000E6A3F"/>
    <w:rsid w:val="000F0F48"/>
    <w:rsid w:val="000F1CCB"/>
    <w:rsid w:val="000F316D"/>
    <w:rsid w:val="000F4035"/>
    <w:rsid w:val="000F4BF6"/>
    <w:rsid w:val="000F6435"/>
    <w:rsid w:val="001057A1"/>
    <w:rsid w:val="0010680C"/>
    <w:rsid w:val="00106D6E"/>
    <w:rsid w:val="001127BC"/>
    <w:rsid w:val="00113938"/>
    <w:rsid w:val="00114D6E"/>
    <w:rsid w:val="00123B6F"/>
    <w:rsid w:val="00125357"/>
    <w:rsid w:val="00125473"/>
    <w:rsid w:val="001261D3"/>
    <w:rsid w:val="00126E8A"/>
    <w:rsid w:val="00130742"/>
    <w:rsid w:val="001309C4"/>
    <w:rsid w:val="00134367"/>
    <w:rsid w:val="00136C66"/>
    <w:rsid w:val="00141839"/>
    <w:rsid w:val="0014573A"/>
    <w:rsid w:val="001507F1"/>
    <w:rsid w:val="00150BC6"/>
    <w:rsid w:val="001534C6"/>
    <w:rsid w:val="00156CE9"/>
    <w:rsid w:val="00160D49"/>
    <w:rsid w:val="001615D4"/>
    <w:rsid w:val="00161AE6"/>
    <w:rsid w:val="00162AAA"/>
    <w:rsid w:val="00163FEA"/>
    <w:rsid w:val="00165A4A"/>
    <w:rsid w:val="00165BD8"/>
    <w:rsid w:val="0017106E"/>
    <w:rsid w:val="00171150"/>
    <w:rsid w:val="00171CFC"/>
    <w:rsid w:val="0017204C"/>
    <w:rsid w:val="00172929"/>
    <w:rsid w:val="00173227"/>
    <w:rsid w:val="001807F2"/>
    <w:rsid w:val="001808C9"/>
    <w:rsid w:val="00181B5D"/>
    <w:rsid w:val="00181D12"/>
    <w:rsid w:val="00185C02"/>
    <w:rsid w:val="00187BE4"/>
    <w:rsid w:val="00194D07"/>
    <w:rsid w:val="001A1261"/>
    <w:rsid w:val="001A79A7"/>
    <w:rsid w:val="001C22D8"/>
    <w:rsid w:val="001C421F"/>
    <w:rsid w:val="001C78B3"/>
    <w:rsid w:val="001C7E35"/>
    <w:rsid w:val="001D15F0"/>
    <w:rsid w:val="001D2C76"/>
    <w:rsid w:val="001D43D5"/>
    <w:rsid w:val="001D5616"/>
    <w:rsid w:val="001D6381"/>
    <w:rsid w:val="001E4B4F"/>
    <w:rsid w:val="001E4D4E"/>
    <w:rsid w:val="001E6234"/>
    <w:rsid w:val="001F0F81"/>
    <w:rsid w:val="001F109C"/>
    <w:rsid w:val="001F378B"/>
    <w:rsid w:val="001F5F85"/>
    <w:rsid w:val="001F64B5"/>
    <w:rsid w:val="00200077"/>
    <w:rsid w:val="00200B1B"/>
    <w:rsid w:val="00200CA5"/>
    <w:rsid w:val="002015FA"/>
    <w:rsid w:val="002024EF"/>
    <w:rsid w:val="00205783"/>
    <w:rsid w:val="00206751"/>
    <w:rsid w:val="00207F7D"/>
    <w:rsid w:val="00212865"/>
    <w:rsid w:val="00232D61"/>
    <w:rsid w:val="00234C68"/>
    <w:rsid w:val="00235D3A"/>
    <w:rsid w:val="002375D1"/>
    <w:rsid w:val="00237950"/>
    <w:rsid w:val="00241760"/>
    <w:rsid w:val="00244BE7"/>
    <w:rsid w:val="00245890"/>
    <w:rsid w:val="00246C03"/>
    <w:rsid w:val="002474FA"/>
    <w:rsid w:val="00250344"/>
    <w:rsid w:val="00252D4F"/>
    <w:rsid w:val="00256C8F"/>
    <w:rsid w:val="00265B58"/>
    <w:rsid w:val="002664ED"/>
    <w:rsid w:val="0027348D"/>
    <w:rsid w:val="002742DB"/>
    <w:rsid w:val="00277D82"/>
    <w:rsid w:val="0028058A"/>
    <w:rsid w:val="0028311A"/>
    <w:rsid w:val="00286097"/>
    <w:rsid w:val="00291304"/>
    <w:rsid w:val="00293188"/>
    <w:rsid w:val="00293D7B"/>
    <w:rsid w:val="00295A51"/>
    <w:rsid w:val="002A390D"/>
    <w:rsid w:val="002A5CAE"/>
    <w:rsid w:val="002A7CE2"/>
    <w:rsid w:val="002A7E5C"/>
    <w:rsid w:val="002B0374"/>
    <w:rsid w:val="002B13EC"/>
    <w:rsid w:val="002B31AE"/>
    <w:rsid w:val="002B45F8"/>
    <w:rsid w:val="002B6009"/>
    <w:rsid w:val="002B6830"/>
    <w:rsid w:val="002B7BC0"/>
    <w:rsid w:val="002C0C15"/>
    <w:rsid w:val="002C10AA"/>
    <w:rsid w:val="002C27B8"/>
    <w:rsid w:val="002C2E6E"/>
    <w:rsid w:val="002C2EEF"/>
    <w:rsid w:val="002C6134"/>
    <w:rsid w:val="002D03A8"/>
    <w:rsid w:val="002D6061"/>
    <w:rsid w:val="002E03BB"/>
    <w:rsid w:val="002E2827"/>
    <w:rsid w:val="002E3B64"/>
    <w:rsid w:val="002E4E7B"/>
    <w:rsid w:val="002E5479"/>
    <w:rsid w:val="002F10DC"/>
    <w:rsid w:val="002F576C"/>
    <w:rsid w:val="002F6054"/>
    <w:rsid w:val="0030435F"/>
    <w:rsid w:val="003132BB"/>
    <w:rsid w:val="003142C1"/>
    <w:rsid w:val="003220AE"/>
    <w:rsid w:val="00322129"/>
    <w:rsid w:val="00322CAF"/>
    <w:rsid w:val="00323738"/>
    <w:rsid w:val="00330898"/>
    <w:rsid w:val="00331734"/>
    <w:rsid w:val="0035003E"/>
    <w:rsid w:val="0035098A"/>
    <w:rsid w:val="00352223"/>
    <w:rsid w:val="00355787"/>
    <w:rsid w:val="0035610E"/>
    <w:rsid w:val="003631AA"/>
    <w:rsid w:val="00366403"/>
    <w:rsid w:val="003715A3"/>
    <w:rsid w:val="00373EFE"/>
    <w:rsid w:val="00373FFA"/>
    <w:rsid w:val="00375E0B"/>
    <w:rsid w:val="003812C7"/>
    <w:rsid w:val="00381823"/>
    <w:rsid w:val="00392B23"/>
    <w:rsid w:val="00394567"/>
    <w:rsid w:val="00395FF0"/>
    <w:rsid w:val="00396E88"/>
    <w:rsid w:val="003A3E82"/>
    <w:rsid w:val="003A3F34"/>
    <w:rsid w:val="003A4451"/>
    <w:rsid w:val="003A4BF3"/>
    <w:rsid w:val="003A6353"/>
    <w:rsid w:val="003A708B"/>
    <w:rsid w:val="003A7FDF"/>
    <w:rsid w:val="003B03C7"/>
    <w:rsid w:val="003B13D9"/>
    <w:rsid w:val="003B3E34"/>
    <w:rsid w:val="003B5063"/>
    <w:rsid w:val="003B6E74"/>
    <w:rsid w:val="003B70FF"/>
    <w:rsid w:val="003C7FFB"/>
    <w:rsid w:val="003D1E42"/>
    <w:rsid w:val="003D2D5D"/>
    <w:rsid w:val="003D2DF3"/>
    <w:rsid w:val="003D6A0E"/>
    <w:rsid w:val="003D7F67"/>
    <w:rsid w:val="003E038A"/>
    <w:rsid w:val="003E0E53"/>
    <w:rsid w:val="003E373B"/>
    <w:rsid w:val="003E615F"/>
    <w:rsid w:val="003E720A"/>
    <w:rsid w:val="003F084E"/>
    <w:rsid w:val="003F235A"/>
    <w:rsid w:val="003F2799"/>
    <w:rsid w:val="003F4E83"/>
    <w:rsid w:val="003F6B71"/>
    <w:rsid w:val="00400AE7"/>
    <w:rsid w:val="00400FBA"/>
    <w:rsid w:val="004027B6"/>
    <w:rsid w:val="0041331D"/>
    <w:rsid w:val="0041738E"/>
    <w:rsid w:val="0041793B"/>
    <w:rsid w:val="00421672"/>
    <w:rsid w:val="00421F2C"/>
    <w:rsid w:val="004239A7"/>
    <w:rsid w:val="00423C77"/>
    <w:rsid w:val="00423DE7"/>
    <w:rsid w:val="00425A99"/>
    <w:rsid w:val="004279B8"/>
    <w:rsid w:val="00432880"/>
    <w:rsid w:val="00435B46"/>
    <w:rsid w:val="00440420"/>
    <w:rsid w:val="004407EF"/>
    <w:rsid w:val="00444D81"/>
    <w:rsid w:val="00444EE4"/>
    <w:rsid w:val="004456FF"/>
    <w:rsid w:val="00447B7D"/>
    <w:rsid w:val="0045111A"/>
    <w:rsid w:val="00451308"/>
    <w:rsid w:val="004524C9"/>
    <w:rsid w:val="004558FC"/>
    <w:rsid w:val="0045667A"/>
    <w:rsid w:val="00456878"/>
    <w:rsid w:val="00456F45"/>
    <w:rsid w:val="00457CDA"/>
    <w:rsid w:val="00461225"/>
    <w:rsid w:val="004720ED"/>
    <w:rsid w:val="0047236D"/>
    <w:rsid w:val="00483048"/>
    <w:rsid w:val="00486974"/>
    <w:rsid w:val="00493AD6"/>
    <w:rsid w:val="0049415C"/>
    <w:rsid w:val="00494BFF"/>
    <w:rsid w:val="0049535F"/>
    <w:rsid w:val="004956C5"/>
    <w:rsid w:val="004A232C"/>
    <w:rsid w:val="004A50BE"/>
    <w:rsid w:val="004B3DBC"/>
    <w:rsid w:val="004B4972"/>
    <w:rsid w:val="004B4BA4"/>
    <w:rsid w:val="004B5AFD"/>
    <w:rsid w:val="004B6D05"/>
    <w:rsid w:val="004C01F1"/>
    <w:rsid w:val="004C358D"/>
    <w:rsid w:val="004C3754"/>
    <w:rsid w:val="004C685D"/>
    <w:rsid w:val="004C6B54"/>
    <w:rsid w:val="004D144C"/>
    <w:rsid w:val="004D21F0"/>
    <w:rsid w:val="004D3935"/>
    <w:rsid w:val="004D3F20"/>
    <w:rsid w:val="004D476B"/>
    <w:rsid w:val="004E0A45"/>
    <w:rsid w:val="004E499A"/>
    <w:rsid w:val="004E719B"/>
    <w:rsid w:val="004E7557"/>
    <w:rsid w:val="004E7A47"/>
    <w:rsid w:val="004E7AA1"/>
    <w:rsid w:val="004E7AFC"/>
    <w:rsid w:val="004F17EC"/>
    <w:rsid w:val="004F558E"/>
    <w:rsid w:val="004F751F"/>
    <w:rsid w:val="00501E63"/>
    <w:rsid w:val="005046A7"/>
    <w:rsid w:val="005057B6"/>
    <w:rsid w:val="005110CE"/>
    <w:rsid w:val="005114A5"/>
    <w:rsid w:val="0051202A"/>
    <w:rsid w:val="00520BCE"/>
    <w:rsid w:val="0052617B"/>
    <w:rsid w:val="00526AE4"/>
    <w:rsid w:val="00533FB4"/>
    <w:rsid w:val="00534A2E"/>
    <w:rsid w:val="0053596C"/>
    <w:rsid w:val="00540537"/>
    <w:rsid w:val="00543CEB"/>
    <w:rsid w:val="00546DD7"/>
    <w:rsid w:val="00554887"/>
    <w:rsid w:val="005570B3"/>
    <w:rsid w:val="005615DD"/>
    <w:rsid w:val="00561723"/>
    <w:rsid w:val="00561740"/>
    <w:rsid w:val="00561BBE"/>
    <w:rsid w:val="00561D94"/>
    <w:rsid w:val="00566066"/>
    <w:rsid w:val="00567AFA"/>
    <w:rsid w:val="00571C21"/>
    <w:rsid w:val="00575363"/>
    <w:rsid w:val="005771F5"/>
    <w:rsid w:val="00577223"/>
    <w:rsid w:val="0057766F"/>
    <w:rsid w:val="00590B74"/>
    <w:rsid w:val="00593ACA"/>
    <w:rsid w:val="0059564B"/>
    <w:rsid w:val="005959CB"/>
    <w:rsid w:val="005A0600"/>
    <w:rsid w:val="005A170E"/>
    <w:rsid w:val="005A2274"/>
    <w:rsid w:val="005A3342"/>
    <w:rsid w:val="005A46AA"/>
    <w:rsid w:val="005A58A0"/>
    <w:rsid w:val="005A78DE"/>
    <w:rsid w:val="005B33EE"/>
    <w:rsid w:val="005B349B"/>
    <w:rsid w:val="005B4A3A"/>
    <w:rsid w:val="005B696B"/>
    <w:rsid w:val="005B732D"/>
    <w:rsid w:val="005C0EA0"/>
    <w:rsid w:val="005C1762"/>
    <w:rsid w:val="005C17B6"/>
    <w:rsid w:val="005C447B"/>
    <w:rsid w:val="005D0056"/>
    <w:rsid w:val="005D193E"/>
    <w:rsid w:val="005D23EE"/>
    <w:rsid w:val="005D2D65"/>
    <w:rsid w:val="005D55AF"/>
    <w:rsid w:val="005D616F"/>
    <w:rsid w:val="005E18D2"/>
    <w:rsid w:val="005F413E"/>
    <w:rsid w:val="00602070"/>
    <w:rsid w:val="006027D3"/>
    <w:rsid w:val="00604A9E"/>
    <w:rsid w:val="00606427"/>
    <w:rsid w:val="00612AFD"/>
    <w:rsid w:val="0061352D"/>
    <w:rsid w:val="0061375D"/>
    <w:rsid w:val="00622CBB"/>
    <w:rsid w:val="00623DF7"/>
    <w:rsid w:val="00625EE6"/>
    <w:rsid w:val="0062764D"/>
    <w:rsid w:val="00627898"/>
    <w:rsid w:val="006301F1"/>
    <w:rsid w:val="00631068"/>
    <w:rsid w:val="00634E4E"/>
    <w:rsid w:val="00636B63"/>
    <w:rsid w:val="00640644"/>
    <w:rsid w:val="00641C43"/>
    <w:rsid w:val="00642365"/>
    <w:rsid w:val="00643068"/>
    <w:rsid w:val="006434A5"/>
    <w:rsid w:val="00646D7D"/>
    <w:rsid w:val="00646EE6"/>
    <w:rsid w:val="00647F97"/>
    <w:rsid w:val="006542DB"/>
    <w:rsid w:val="00654E97"/>
    <w:rsid w:val="00662AF8"/>
    <w:rsid w:val="00662EDB"/>
    <w:rsid w:val="006648BB"/>
    <w:rsid w:val="006655C1"/>
    <w:rsid w:val="00671239"/>
    <w:rsid w:val="00676131"/>
    <w:rsid w:val="00676ED1"/>
    <w:rsid w:val="00682CB7"/>
    <w:rsid w:val="00685701"/>
    <w:rsid w:val="00690BEE"/>
    <w:rsid w:val="00690CC9"/>
    <w:rsid w:val="0069356D"/>
    <w:rsid w:val="00694FB6"/>
    <w:rsid w:val="006967B8"/>
    <w:rsid w:val="00696AE0"/>
    <w:rsid w:val="00697133"/>
    <w:rsid w:val="00697F84"/>
    <w:rsid w:val="006A1B18"/>
    <w:rsid w:val="006A26A6"/>
    <w:rsid w:val="006A350A"/>
    <w:rsid w:val="006A3655"/>
    <w:rsid w:val="006A380E"/>
    <w:rsid w:val="006A479F"/>
    <w:rsid w:val="006A6703"/>
    <w:rsid w:val="006B161D"/>
    <w:rsid w:val="006B44BE"/>
    <w:rsid w:val="006B7F20"/>
    <w:rsid w:val="006C1DAA"/>
    <w:rsid w:val="006C26B5"/>
    <w:rsid w:val="006D0219"/>
    <w:rsid w:val="006D029C"/>
    <w:rsid w:val="006D201F"/>
    <w:rsid w:val="006D5E63"/>
    <w:rsid w:val="006D7BE4"/>
    <w:rsid w:val="006E027B"/>
    <w:rsid w:val="006E0698"/>
    <w:rsid w:val="006E0841"/>
    <w:rsid w:val="006E3E84"/>
    <w:rsid w:val="006F311F"/>
    <w:rsid w:val="0070123E"/>
    <w:rsid w:val="00704C2D"/>
    <w:rsid w:val="00707239"/>
    <w:rsid w:val="00711734"/>
    <w:rsid w:val="00717BE0"/>
    <w:rsid w:val="00722D97"/>
    <w:rsid w:val="00723D48"/>
    <w:rsid w:val="00725301"/>
    <w:rsid w:val="00727A0D"/>
    <w:rsid w:val="00730362"/>
    <w:rsid w:val="00743E70"/>
    <w:rsid w:val="00747418"/>
    <w:rsid w:val="00754751"/>
    <w:rsid w:val="00754B4C"/>
    <w:rsid w:val="00756626"/>
    <w:rsid w:val="00763DE1"/>
    <w:rsid w:val="00767C14"/>
    <w:rsid w:val="00770DD7"/>
    <w:rsid w:val="00775488"/>
    <w:rsid w:val="007777D7"/>
    <w:rsid w:val="007858F4"/>
    <w:rsid w:val="0078600C"/>
    <w:rsid w:val="0079153A"/>
    <w:rsid w:val="00791DCE"/>
    <w:rsid w:val="00793C81"/>
    <w:rsid w:val="00794475"/>
    <w:rsid w:val="00796C73"/>
    <w:rsid w:val="007A1020"/>
    <w:rsid w:val="007A4E64"/>
    <w:rsid w:val="007A5FAA"/>
    <w:rsid w:val="007A612F"/>
    <w:rsid w:val="007A772D"/>
    <w:rsid w:val="007B0AC8"/>
    <w:rsid w:val="007B1589"/>
    <w:rsid w:val="007B4C3D"/>
    <w:rsid w:val="007B7ADF"/>
    <w:rsid w:val="007C00A7"/>
    <w:rsid w:val="007C235F"/>
    <w:rsid w:val="007C2483"/>
    <w:rsid w:val="007C289E"/>
    <w:rsid w:val="007C4960"/>
    <w:rsid w:val="007D01F6"/>
    <w:rsid w:val="007D04EF"/>
    <w:rsid w:val="007D0F7D"/>
    <w:rsid w:val="007D4E8F"/>
    <w:rsid w:val="007D5788"/>
    <w:rsid w:val="007D79F4"/>
    <w:rsid w:val="007E41AE"/>
    <w:rsid w:val="007E4DE5"/>
    <w:rsid w:val="007E5886"/>
    <w:rsid w:val="007E7377"/>
    <w:rsid w:val="007F0C78"/>
    <w:rsid w:val="007F6752"/>
    <w:rsid w:val="00801656"/>
    <w:rsid w:val="008022B3"/>
    <w:rsid w:val="00806B79"/>
    <w:rsid w:val="008117FC"/>
    <w:rsid w:val="00815014"/>
    <w:rsid w:val="00815AD6"/>
    <w:rsid w:val="0081677E"/>
    <w:rsid w:val="00820C13"/>
    <w:rsid w:val="008219F5"/>
    <w:rsid w:val="00823A74"/>
    <w:rsid w:val="00825392"/>
    <w:rsid w:val="00826C31"/>
    <w:rsid w:val="008302A9"/>
    <w:rsid w:val="00833D50"/>
    <w:rsid w:val="00835907"/>
    <w:rsid w:val="00842E7A"/>
    <w:rsid w:val="008432E8"/>
    <w:rsid w:val="0084729C"/>
    <w:rsid w:val="00850AD9"/>
    <w:rsid w:val="00854C55"/>
    <w:rsid w:val="00856EE0"/>
    <w:rsid w:val="0085711B"/>
    <w:rsid w:val="00861D4A"/>
    <w:rsid w:val="0086588F"/>
    <w:rsid w:val="00872563"/>
    <w:rsid w:val="0087306C"/>
    <w:rsid w:val="0087775B"/>
    <w:rsid w:val="0088509B"/>
    <w:rsid w:val="008853D9"/>
    <w:rsid w:val="00887346"/>
    <w:rsid w:val="00887774"/>
    <w:rsid w:val="00893539"/>
    <w:rsid w:val="00895BF9"/>
    <w:rsid w:val="00895C46"/>
    <w:rsid w:val="008A10E9"/>
    <w:rsid w:val="008A1675"/>
    <w:rsid w:val="008A485B"/>
    <w:rsid w:val="008A5CAC"/>
    <w:rsid w:val="008B4596"/>
    <w:rsid w:val="008B50E8"/>
    <w:rsid w:val="008B6BA3"/>
    <w:rsid w:val="008C0F51"/>
    <w:rsid w:val="008C344D"/>
    <w:rsid w:val="008C4109"/>
    <w:rsid w:val="008C6089"/>
    <w:rsid w:val="008D05DA"/>
    <w:rsid w:val="008D0E91"/>
    <w:rsid w:val="008D12F0"/>
    <w:rsid w:val="008D14F5"/>
    <w:rsid w:val="008D527D"/>
    <w:rsid w:val="008D7139"/>
    <w:rsid w:val="008E0434"/>
    <w:rsid w:val="008E4B86"/>
    <w:rsid w:val="008E6A5E"/>
    <w:rsid w:val="008F00E7"/>
    <w:rsid w:val="008F2D2D"/>
    <w:rsid w:val="008F48B7"/>
    <w:rsid w:val="008F5232"/>
    <w:rsid w:val="00902139"/>
    <w:rsid w:val="009029D4"/>
    <w:rsid w:val="0091452F"/>
    <w:rsid w:val="0091453E"/>
    <w:rsid w:val="00916632"/>
    <w:rsid w:val="00921E67"/>
    <w:rsid w:val="00925DBD"/>
    <w:rsid w:val="00926B9A"/>
    <w:rsid w:val="009300E7"/>
    <w:rsid w:val="009316A5"/>
    <w:rsid w:val="009322C6"/>
    <w:rsid w:val="00932485"/>
    <w:rsid w:val="00932CD9"/>
    <w:rsid w:val="00933D58"/>
    <w:rsid w:val="00936094"/>
    <w:rsid w:val="00940C0D"/>
    <w:rsid w:val="00945EE9"/>
    <w:rsid w:val="0094797E"/>
    <w:rsid w:val="00947DD4"/>
    <w:rsid w:val="00950708"/>
    <w:rsid w:val="00951399"/>
    <w:rsid w:val="00953F85"/>
    <w:rsid w:val="00965EE9"/>
    <w:rsid w:val="009673D9"/>
    <w:rsid w:val="00970DEE"/>
    <w:rsid w:val="00971DBA"/>
    <w:rsid w:val="00973BAE"/>
    <w:rsid w:val="00974923"/>
    <w:rsid w:val="00977CAF"/>
    <w:rsid w:val="00980E21"/>
    <w:rsid w:val="009825FC"/>
    <w:rsid w:val="00982F80"/>
    <w:rsid w:val="00983D52"/>
    <w:rsid w:val="00984539"/>
    <w:rsid w:val="00985F1D"/>
    <w:rsid w:val="00990273"/>
    <w:rsid w:val="009919B1"/>
    <w:rsid w:val="00995629"/>
    <w:rsid w:val="009B0E57"/>
    <w:rsid w:val="009B7097"/>
    <w:rsid w:val="009B71FC"/>
    <w:rsid w:val="009C16AC"/>
    <w:rsid w:val="009C5F52"/>
    <w:rsid w:val="009C7135"/>
    <w:rsid w:val="009D0DC8"/>
    <w:rsid w:val="009D2A5D"/>
    <w:rsid w:val="009D313D"/>
    <w:rsid w:val="009D4078"/>
    <w:rsid w:val="009D5D2C"/>
    <w:rsid w:val="009D636F"/>
    <w:rsid w:val="009D7D3B"/>
    <w:rsid w:val="009D7E4F"/>
    <w:rsid w:val="009D7E6D"/>
    <w:rsid w:val="009E1673"/>
    <w:rsid w:val="009F44F1"/>
    <w:rsid w:val="009F50B2"/>
    <w:rsid w:val="00A035F0"/>
    <w:rsid w:val="00A03C78"/>
    <w:rsid w:val="00A040CB"/>
    <w:rsid w:val="00A10C04"/>
    <w:rsid w:val="00A114BF"/>
    <w:rsid w:val="00A1312C"/>
    <w:rsid w:val="00A15A43"/>
    <w:rsid w:val="00A16ABE"/>
    <w:rsid w:val="00A16D19"/>
    <w:rsid w:val="00A209FC"/>
    <w:rsid w:val="00A20E51"/>
    <w:rsid w:val="00A21096"/>
    <w:rsid w:val="00A21295"/>
    <w:rsid w:val="00A2396F"/>
    <w:rsid w:val="00A23DF7"/>
    <w:rsid w:val="00A246E4"/>
    <w:rsid w:val="00A2581A"/>
    <w:rsid w:val="00A27950"/>
    <w:rsid w:val="00A30D42"/>
    <w:rsid w:val="00A37315"/>
    <w:rsid w:val="00A40703"/>
    <w:rsid w:val="00A416CB"/>
    <w:rsid w:val="00A4292C"/>
    <w:rsid w:val="00A44B7C"/>
    <w:rsid w:val="00A45480"/>
    <w:rsid w:val="00A468DF"/>
    <w:rsid w:val="00A5068B"/>
    <w:rsid w:val="00A52470"/>
    <w:rsid w:val="00A5254E"/>
    <w:rsid w:val="00A60B45"/>
    <w:rsid w:val="00A62BBB"/>
    <w:rsid w:val="00A63967"/>
    <w:rsid w:val="00A6664A"/>
    <w:rsid w:val="00A71F8C"/>
    <w:rsid w:val="00A73C33"/>
    <w:rsid w:val="00A7439B"/>
    <w:rsid w:val="00A801DC"/>
    <w:rsid w:val="00A82241"/>
    <w:rsid w:val="00A8247E"/>
    <w:rsid w:val="00A82516"/>
    <w:rsid w:val="00A8379B"/>
    <w:rsid w:val="00A84E6F"/>
    <w:rsid w:val="00A85036"/>
    <w:rsid w:val="00A87988"/>
    <w:rsid w:val="00A92EE1"/>
    <w:rsid w:val="00A93C4B"/>
    <w:rsid w:val="00A942A2"/>
    <w:rsid w:val="00A96773"/>
    <w:rsid w:val="00AA0F52"/>
    <w:rsid w:val="00AA166E"/>
    <w:rsid w:val="00AA19D0"/>
    <w:rsid w:val="00AA30B7"/>
    <w:rsid w:val="00AA3358"/>
    <w:rsid w:val="00AA76E3"/>
    <w:rsid w:val="00AB29B0"/>
    <w:rsid w:val="00AB516C"/>
    <w:rsid w:val="00AC16B5"/>
    <w:rsid w:val="00AC38D4"/>
    <w:rsid w:val="00AC4E8A"/>
    <w:rsid w:val="00AC6EF2"/>
    <w:rsid w:val="00AD138D"/>
    <w:rsid w:val="00AD37A0"/>
    <w:rsid w:val="00AD661C"/>
    <w:rsid w:val="00AF314A"/>
    <w:rsid w:val="00AF3150"/>
    <w:rsid w:val="00AF51D6"/>
    <w:rsid w:val="00AF66D6"/>
    <w:rsid w:val="00AF72AE"/>
    <w:rsid w:val="00B01B1C"/>
    <w:rsid w:val="00B02001"/>
    <w:rsid w:val="00B04D93"/>
    <w:rsid w:val="00B0649A"/>
    <w:rsid w:val="00B10224"/>
    <w:rsid w:val="00B14DBC"/>
    <w:rsid w:val="00B1595E"/>
    <w:rsid w:val="00B15B06"/>
    <w:rsid w:val="00B16280"/>
    <w:rsid w:val="00B204F6"/>
    <w:rsid w:val="00B2071F"/>
    <w:rsid w:val="00B21810"/>
    <w:rsid w:val="00B2243A"/>
    <w:rsid w:val="00B23F11"/>
    <w:rsid w:val="00B24BCE"/>
    <w:rsid w:val="00B262E7"/>
    <w:rsid w:val="00B27D21"/>
    <w:rsid w:val="00B30EA4"/>
    <w:rsid w:val="00B32928"/>
    <w:rsid w:val="00B37CAB"/>
    <w:rsid w:val="00B458D4"/>
    <w:rsid w:val="00B53E10"/>
    <w:rsid w:val="00B56205"/>
    <w:rsid w:val="00B611CB"/>
    <w:rsid w:val="00B6124B"/>
    <w:rsid w:val="00B61552"/>
    <w:rsid w:val="00B62010"/>
    <w:rsid w:val="00B636C7"/>
    <w:rsid w:val="00B675DD"/>
    <w:rsid w:val="00B67A23"/>
    <w:rsid w:val="00B67F0B"/>
    <w:rsid w:val="00B7057E"/>
    <w:rsid w:val="00B73732"/>
    <w:rsid w:val="00B75D9B"/>
    <w:rsid w:val="00B77217"/>
    <w:rsid w:val="00B775EF"/>
    <w:rsid w:val="00B77B9E"/>
    <w:rsid w:val="00B811F4"/>
    <w:rsid w:val="00B82086"/>
    <w:rsid w:val="00B85500"/>
    <w:rsid w:val="00B86112"/>
    <w:rsid w:val="00B9218F"/>
    <w:rsid w:val="00B95BFD"/>
    <w:rsid w:val="00B96084"/>
    <w:rsid w:val="00B97642"/>
    <w:rsid w:val="00BA0893"/>
    <w:rsid w:val="00BA1D10"/>
    <w:rsid w:val="00BA5C7F"/>
    <w:rsid w:val="00BB0319"/>
    <w:rsid w:val="00BB10A4"/>
    <w:rsid w:val="00BB39C5"/>
    <w:rsid w:val="00BB44E3"/>
    <w:rsid w:val="00BB4A68"/>
    <w:rsid w:val="00BB606C"/>
    <w:rsid w:val="00BB6CDA"/>
    <w:rsid w:val="00BB7AB0"/>
    <w:rsid w:val="00BC2190"/>
    <w:rsid w:val="00BC36ED"/>
    <w:rsid w:val="00BC54CC"/>
    <w:rsid w:val="00BC73C8"/>
    <w:rsid w:val="00BC7C99"/>
    <w:rsid w:val="00BC7DE2"/>
    <w:rsid w:val="00BD11B3"/>
    <w:rsid w:val="00BD24F1"/>
    <w:rsid w:val="00BD2B88"/>
    <w:rsid w:val="00BD68BE"/>
    <w:rsid w:val="00BE0FDA"/>
    <w:rsid w:val="00BE133B"/>
    <w:rsid w:val="00BE40E4"/>
    <w:rsid w:val="00BE7885"/>
    <w:rsid w:val="00BF0137"/>
    <w:rsid w:val="00BF62DF"/>
    <w:rsid w:val="00C05996"/>
    <w:rsid w:val="00C0775D"/>
    <w:rsid w:val="00C07B28"/>
    <w:rsid w:val="00C13E87"/>
    <w:rsid w:val="00C173BC"/>
    <w:rsid w:val="00C243C4"/>
    <w:rsid w:val="00C255B2"/>
    <w:rsid w:val="00C31927"/>
    <w:rsid w:val="00C332B1"/>
    <w:rsid w:val="00C40D23"/>
    <w:rsid w:val="00C43056"/>
    <w:rsid w:val="00C449A0"/>
    <w:rsid w:val="00C454C1"/>
    <w:rsid w:val="00C4668D"/>
    <w:rsid w:val="00C470C8"/>
    <w:rsid w:val="00C5115E"/>
    <w:rsid w:val="00C5121C"/>
    <w:rsid w:val="00C534A4"/>
    <w:rsid w:val="00C536E6"/>
    <w:rsid w:val="00C56060"/>
    <w:rsid w:val="00C565B7"/>
    <w:rsid w:val="00C574C5"/>
    <w:rsid w:val="00C62FD3"/>
    <w:rsid w:val="00C665C3"/>
    <w:rsid w:val="00C67C82"/>
    <w:rsid w:val="00C70E3D"/>
    <w:rsid w:val="00C71617"/>
    <w:rsid w:val="00C720B9"/>
    <w:rsid w:val="00C7445E"/>
    <w:rsid w:val="00C74D96"/>
    <w:rsid w:val="00C808B5"/>
    <w:rsid w:val="00C80DE9"/>
    <w:rsid w:val="00C843DB"/>
    <w:rsid w:val="00C9254B"/>
    <w:rsid w:val="00C96D81"/>
    <w:rsid w:val="00CA17BF"/>
    <w:rsid w:val="00CA3894"/>
    <w:rsid w:val="00CA4E69"/>
    <w:rsid w:val="00CA52B2"/>
    <w:rsid w:val="00CA5E50"/>
    <w:rsid w:val="00CB0410"/>
    <w:rsid w:val="00CB2BE5"/>
    <w:rsid w:val="00CB6DFC"/>
    <w:rsid w:val="00CC6149"/>
    <w:rsid w:val="00CD122A"/>
    <w:rsid w:val="00CD1533"/>
    <w:rsid w:val="00CD42D2"/>
    <w:rsid w:val="00CD4D42"/>
    <w:rsid w:val="00CD5388"/>
    <w:rsid w:val="00CD5455"/>
    <w:rsid w:val="00CD5D31"/>
    <w:rsid w:val="00CD7ADC"/>
    <w:rsid w:val="00CE5F46"/>
    <w:rsid w:val="00CE6D6E"/>
    <w:rsid w:val="00CE749B"/>
    <w:rsid w:val="00CE7790"/>
    <w:rsid w:val="00CF5628"/>
    <w:rsid w:val="00CF6156"/>
    <w:rsid w:val="00CF71F3"/>
    <w:rsid w:val="00CF733A"/>
    <w:rsid w:val="00D02753"/>
    <w:rsid w:val="00D030EE"/>
    <w:rsid w:val="00D0400E"/>
    <w:rsid w:val="00D05778"/>
    <w:rsid w:val="00D05884"/>
    <w:rsid w:val="00D06C88"/>
    <w:rsid w:val="00D07D91"/>
    <w:rsid w:val="00D10D67"/>
    <w:rsid w:val="00D117A5"/>
    <w:rsid w:val="00D122AC"/>
    <w:rsid w:val="00D14504"/>
    <w:rsid w:val="00D15DCE"/>
    <w:rsid w:val="00D164BF"/>
    <w:rsid w:val="00D16695"/>
    <w:rsid w:val="00D167FD"/>
    <w:rsid w:val="00D20567"/>
    <w:rsid w:val="00D20C37"/>
    <w:rsid w:val="00D21F47"/>
    <w:rsid w:val="00D23A55"/>
    <w:rsid w:val="00D26536"/>
    <w:rsid w:val="00D26B09"/>
    <w:rsid w:val="00D26E7D"/>
    <w:rsid w:val="00D35C55"/>
    <w:rsid w:val="00D3650A"/>
    <w:rsid w:val="00D37467"/>
    <w:rsid w:val="00D4054D"/>
    <w:rsid w:val="00D43C55"/>
    <w:rsid w:val="00D4523A"/>
    <w:rsid w:val="00D45C86"/>
    <w:rsid w:val="00D66445"/>
    <w:rsid w:val="00D7119B"/>
    <w:rsid w:val="00D745DC"/>
    <w:rsid w:val="00D7515A"/>
    <w:rsid w:val="00D765F7"/>
    <w:rsid w:val="00D76B92"/>
    <w:rsid w:val="00D773E5"/>
    <w:rsid w:val="00D77899"/>
    <w:rsid w:val="00D8003F"/>
    <w:rsid w:val="00D8164D"/>
    <w:rsid w:val="00D83D64"/>
    <w:rsid w:val="00D84A2A"/>
    <w:rsid w:val="00D84BB9"/>
    <w:rsid w:val="00D873BE"/>
    <w:rsid w:val="00D94928"/>
    <w:rsid w:val="00D94C24"/>
    <w:rsid w:val="00D9739D"/>
    <w:rsid w:val="00DA11B7"/>
    <w:rsid w:val="00DA33ED"/>
    <w:rsid w:val="00DA3591"/>
    <w:rsid w:val="00DA5515"/>
    <w:rsid w:val="00DA68D1"/>
    <w:rsid w:val="00DA765F"/>
    <w:rsid w:val="00DB5D93"/>
    <w:rsid w:val="00DB5F4D"/>
    <w:rsid w:val="00DB6001"/>
    <w:rsid w:val="00DC1A31"/>
    <w:rsid w:val="00DC25A5"/>
    <w:rsid w:val="00DC3730"/>
    <w:rsid w:val="00DD6F46"/>
    <w:rsid w:val="00DE0470"/>
    <w:rsid w:val="00DE13FA"/>
    <w:rsid w:val="00DE3CC4"/>
    <w:rsid w:val="00DE6B2B"/>
    <w:rsid w:val="00DE6CE8"/>
    <w:rsid w:val="00DF0334"/>
    <w:rsid w:val="00DF27CC"/>
    <w:rsid w:val="00DF2E99"/>
    <w:rsid w:val="00DF57F7"/>
    <w:rsid w:val="00DF590E"/>
    <w:rsid w:val="00DF618B"/>
    <w:rsid w:val="00E009D2"/>
    <w:rsid w:val="00E011C5"/>
    <w:rsid w:val="00E01D98"/>
    <w:rsid w:val="00E050D8"/>
    <w:rsid w:val="00E14E57"/>
    <w:rsid w:val="00E14FC9"/>
    <w:rsid w:val="00E21A9D"/>
    <w:rsid w:val="00E22469"/>
    <w:rsid w:val="00E227C6"/>
    <w:rsid w:val="00E22A35"/>
    <w:rsid w:val="00E2746E"/>
    <w:rsid w:val="00E27720"/>
    <w:rsid w:val="00E31154"/>
    <w:rsid w:val="00E33231"/>
    <w:rsid w:val="00E36EE3"/>
    <w:rsid w:val="00E409EF"/>
    <w:rsid w:val="00E419FD"/>
    <w:rsid w:val="00E4292E"/>
    <w:rsid w:val="00E42EFF"/>
    <w:rsid w:val="00E45300"/>
    <w:rsid w:val="00E475CE"/>
    <w:rsid w:val="00E523C5"/>
    <w:rsid w:val="00E536BF"/>
    <w:rsid w:val="00E541AE"/>
    <w:rsid w:val="00E546F6"/>
    <w:rsid w:val="00E552F2"/>
    <w:rsid w:val="00E57EBD"/>
    <w:rsid w:val="00E612A6"/>
    <w:rsid w:val="00E6242F"/>
    <w:rsid w:val="00E63A9B"/>
    <w:rsid w:val="00E678ED"/>
    <w:rsid w:val="00E709F1"/>
    <w:rsid w:val="00E73F25"/>
    <w:rsid w:val="00E750C1"/>
    <w:rsid w:val="00E770E4"/>
    <w:rsid w:val="00E80BAB"/>
    <w:rsid w:val="00E82FEE"/>
    <w:rsid w:val="00E85EEE"/>
    <w:rsid w:val="00E85F15"/>
    <w:rsid w:val="00E912FD"/>
    <w:rsid w:val="00E91DF0"/>
    <w:rsid w:val="00E934F5"/>
    <w:rsid w:val="00EA404C"/>
    <w:rsid w:val="00EA518D"/>
    <w:rsid w:val="00EB26EE"/>
    <w:rsid w:val="00EB3673"/>
    <w:rsid w:val="00EC58EB"/>
    <w:rsid w:val="00EC62B9"/>
    <w:rsid w:val="00ED18C5"/>
    <w:rsid w:val="00ED5958"/>
    <w:rsid w:val="00ED6453"/>
    <w:rsid w:val="00EE0F26"/>
    <w:rsid w:val="00EE13B7"/>
    <w:rsid w:val="00EE2249"/>
    <w:rsid w:val="00EE4B22"/>
    <w:rsid w:val="00EE6D38"/>
    <w:rsid w:val="00EF0262"/>
    <w:rsid w:val="00EF6913"/>
    <w:rsid w:val="00EF6C21"/>
    <w:rsid w:val="00F0036D"/>
    <w:rsid w:val="00F03E68"/>
    <w:rsid w:val="00F0496E"/>
    <w:rsid w:val="00F05706"/>
    <w:rsid w:val="00F06EE9"/>
    <w:rsid w:val="00F107A3"/>
    <w:rsid w:val="00F11E84"/>
    <w:rsid w:val="00F134AA"/>
    <w:rsid w:val="00F13C3D"/>
    <w:rsid w:val="00F17B1F"/>
    <w:rsid w:val="00F25092"/>
    <w:rsid w:val="00F254DC"/>
    <w:rsid w:val="00F27D07"/>
    <w:rsid w:val="00F319B5"/>
    <w:rsid w:val="00F3579A"/>
    <w:rsid w:val="00F35A91"/>
    <w:rsid w:val="00F361AC"/>
    <w:rsid w:val="00F4043B"/>
    <w:rsid w:val="00F415DC"/>
    <w:rsid w:val="00F45333"/>
    <w:rsid w:val="00F457A7"/>
    <w:rsid w:val="00F47A93"/>
    <w:rsid w:val="00F54D7D"/>
    <w:rsid w:val="00F5710A"/>
    <w:rsid w:val="00F6005E"/>
    <w:rsid w:val="00F624C1"/>
    <w:rsid w:val="00F62776"/>
    <w:rsid w:val="00F62D95"/>
    <w:rsid w:val="00F65DAC"/>
    <w:rsid w:val="00F6682A"/>
    <w:rsid w:val="00F668AD"/>
    <w:rsid w:val="00F66C00"/>
    <w:rsid w:val="00F67D78"/>
    <w:rsid w:val="00F80473"/>
    <w:rsid w:val="00F82741"/>
    <w:rsid w:val="00F827BF"/>
    <w:rsid w:val="00F84BDA"/>
    <w:rsid w:val="00F8542D"/>
    <w:rsid w:val="00F858CD"/>
    <w:rsid w:val="00F9327A"/>
    <w:rsid w:val="00FA703B"/>
    <w:rsid w:val="00FB0685"/>
    <w:rsid w:val="00FB1D28"/>
    <w:rsid w:val="00FB3E91"/>
    <w:rsid w:val="00FC20DF"/>
    <w:rsid w:val="00FC25FF"/>
    <w:rsid w:val="00FC32AE"/>
    <w:rsid w:val="00FC32B5"/>
    <w:rsid w:val="00FC330C"/>
    <w:rsid w:val="00FC3AA3"/>
    <w:rsid w:val="00FC451A"/>
    <w:rsid w:val="00FC54EA"/>
    <w:rsid w:val="00FD1557"/>
    <w:rsid w:val="00FD587B"/>
    <w:rsid w:val="00FE10AF"/>
    <w:rsid w:val="00FE2D31"/>
    <w:rsid w:val="00FE2F58"/>
    <w:rsid w:val="00FE4587"/>
    <w:rsid w:val="00FE4C57"/>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F635"/>
  <w15:docId w15:val="{08120D46-8116-45F8-B186-BC421A0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130742"/>
    <w:rPr>
      <w:color w:val="0563C1" w:themeColor="hyperlink"/>
      <w:u w:val="single"/>
    </w:rPr>
  </w:style>
  <w:style w:type="character" w:customStyle="1" w:styleId="MeniuneNerezolvat1">
    <w:name w:val="Mențiune Nerezolvat1"/>
    <w:basedOn w:val="Fontdeparagrafimplicit"/>
    <w:uiPriority w:val="99"/>
    <w:semiHidden/>
    <w:unhideWhenUsed/>
    <w:rsid w:val="00130742"/>
    <w:rPr>
      <w:color w:val="605E5C"/>
      <w:shd w:val="clear" w:color="auto" w:fill="E1DFDD"/>
    </w:rPr>
  </w:style>
  <w:style w:type="paragraph" w:styleId="Antet">
    <w:name w:val="header"/>
    <w:basedOn w:val="Normal"/>
    <w:link w:val="AntetCaracter"/>
    <w:uiPriority w:val="99"/>
    <w:unhideWhenUsed/>
    <w:rsid w:val="00806B7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06B79"/>
  </w:style>
  <w:style w:type="paragraph" w:styleId="Subsol">
    <w:name w:val="footer"/>
    <w:basedOn w:val="Normal"/>
    <w:link w:val="SubsolCaracter"/>
    <w:uiPriority w:val="99"/>
    <w:unhideWhenUsed/>
    <w:rsid w:val="00806B7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06B79"/>
  </w:style>
  <w:style w:type="paragraph" w:styleId="TextnBalon">
    <w:name w:val="Balloon Text"/>
    <w:basedOn w:val="Normal"/>
    <w:link w:val="TextnBalonCaracter"/>
    <w:uiPriority w:val="99"/>
    <w:semiHidden/>
    <w:unhideWhenUsed/>
    <w:rsid w:val="00D45C8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5C86"/>
    <w:rPr>
      <w:rFonts w:ascii="Segoe UI" w:hAnsi="Segoe UI" w:cs="Segoe UI"/>
      <w:sz w:val="18"/>
      <w:szCs w:val="18"/>
    </w:rPr>
  </w:style>
  <w:style w:type="paragraph" w:styleId="Listparagraf">
    <w:name w:val="List Paragraph"/>
    <w:aliases w:val="2,Dot pt,List Paragraph Char Char Char,Indicator Text,Numbered Para 1,List Paragraph à moi,LISTA,Listaszerű bekezdés2,Listaszerű bekezdés3,Listaszerű bekezdés1,No Spacing1,3,Bullet 1,Bullet Points,Colorful List - Accent 11"/>
    <w:basedOn w:val="Normal"/>
    <w:link w:val="ListparagrafCaracter"/>
    <w:uiPriority w:val="34"/>
    <w:qFormat/>
    <w:rsid w:val="006C26B5"/>
    <w:pPr>
      <w:ind w:left="720"/>
      <w:contextualSpacing/>
    </w:pPr>
  </w:style>
  <w:style w:type="character" w:customStyle="1" w:styleId="spctttl1">
    <w:name w:val="s_pct_ttl1"/>
    <w:basedOn w:val="Fontdeparagrafimplici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Fontdeparagrafimplici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Fontdeparagrafimplici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Fontdeparagrafimplici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4E499A"/>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Fontdeparagrafimplici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ListparagrafCaracter">
    <w:name w:val="Listă paragraf Caracter"/>
    <w:aliases w:val="2 Caracter,Dot pt Caracter,List Paragraph Char Char Char Caracter,Indicator Text Caracter,Numbered Para 1 Caracter,List Paragraph à moi Caracter,LISTA Caracter,Listaszerű bekezdés2 Caracter,Listaszerű bekezdés3 Caracter"/>
    <w:link w:val="Listparagraf"/>
    <w:uiPriority w:val="34"/>
    <w:qFormat/>
    <w:locked/>
    <w:rsid w:val="00234C68"/>
  </w:style>
  <w:style w:type="character" w:customStyle="1" w:styleId="slitttl">
    <w:name w:val="s_lit_ttl"/>
    <w:basedOn w:val="Fontdeparagrafimplicit"/>
    <w:rsid w:val="004D21F0"/>
  </w:style>
  <w:style w:type="character" w:customStyle="1" w:styleId="spctttl">
    <w:name w:val="s_pct_ttl"/>
    <w:basedOn w:val="Fontdeparagrafimplicit"/>
    <w:rsid w:val="004D21F0"/>
  </w:style>
  <w:style w:type="character" w:customStyle="1" w:styleId="salnttl">
    <w:name w:val="s_aln_ttl"/>
    <w:basedOn w:val="Fontdeparagrafimplicit"/>
    <w:rsid w:val="00092FF2"/>
  </w:style>
  <w:style w:type="paragraph" w:customStyle="1" w:styleId="LISTATITLU">
    <w:name w:val="LISTA TITLU"/>
    <w:uiPriority w:val="99"/>
    <w:rsid w:val="0001202C"/>
    <w:pPr>
      <w:widowControl w:val="0"/>
      <w:autoSpaceDE w:val="0"/>
      <w:autoSpaceDN w:val="0"/>
      <w:adjustRightInd w:val="0"/>
      <w:spacing w:after="170" w:line="220" w:lineRule="exact"/>
      <w:jc w:val="center"/>
    </w:pPr>
    <w:rPr>
      <w:rFonts w:ascii="Times New Roman" w:eastAsiaTheme="minorEastAsia" w:hAnsi="Times New Roman" w:cs="Times New Roman"/>
      <w:sz w:val="24"/>
      <w:szCs w:val="24"/>
      <w:lang w:val="ro-RO" w:eastAsia="ro-RO"/>
    </w:rPr>
  </w:style>
  <w:style w:type="character" w:customStyle="1" w:styleId="rvts10">
    <w:name w:val="rvts10"/>
    <w:basedOn w:val="Fontdeparagrafimplicit"/>
    <w:rsid w:val="00C7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219170617">
      <w:bodyDiv w:val="1"/>
      <w:marLeft w:val="0"/>
      <w:marRight w:val="0"/>
      <w:marTop w:val="0"/>
      <w:marBottom w:val="0"/>
      <w:divBdr>
        <w:top w:val="none" w:sz="0" w:space="0" w:color="auto"/>
        <w:left w:val="none" w:sz="0" w:space="0" w:color="auto"/>
        <w:bottom w:val="none" w:sz="0" w:space="0" w:color="auto"/>
        <w:right w:val="none" w:sz="0" w:space="0" w:color="auto"/>
      </w:divBdr>
      <w:divsChild>
        <w:div w:id="446628898">
          <w:marLeft w:val="0"/>
          <w:marRight w:val="0"/>
          <w:marTop w:val="0"/>
          <w:marBottom w:val="0"/>
          <w:divBdr>
            <w:top w:val="none" w:sz="0" w:space="0" w:color="auto"/>
            <w:left w:val="none" w:sz="0" w:space="0" w:color="auto"/>
            <w:bottom w:val="none" w:sz="0" w:space="0" w:color="auto"/>
            <w:right w:val="none" w:sz="0" w:space="0" w:color="auto"/>
          </w:divBdr>
          <w:divsChild>
            <w:div w:id="1275988658">
              <w:marLeft w:val="0"/>
              <w:marRight w:val="0"/>
              <w:marTop w:val="0"/>
              <w:marBottom w:val="0"/>
              <w:divBdr>
                <w:top w:val="none" w:sz="0" w:space="0" w:color="auto"/>
                <w:left w:val="none" w:sz="0" w:space="0" w:color="auto"/>
                <w:bottom w:val="none" w:sz="0" w:space="0" w:color="auto"/>
                <w:right w:val="none" w:sz="0" w:space="0" w:color="auto"/>
              </w:divBdr>
            </w:div>
            <w:div w:id="1551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970">
      <w:bodyDiv w:val="1"/>
      <w:marLeft w:val="0"/>
      <w:marRight w:val="0"/>
      <w:marTop w:val="0"/>
      <w:marBottom w:val="0"/>
      <w:divBdr>
        <w:top w:val="none" w:sz="0" w:space="0" w:color="auto"/>
        <w:left w:val="none" w:sz="0" w:space="0" w:color="auto"/>
        <w:bottom w:val="none" w:sz="0" w:space="0" w:color="auto"/>
        <w:right w:val="none" w:sz="0" w:space="0" w:color="auto"/>
      </w:divBdr>
      <w:divsChild>
        <w:div w:id="2047749550">
          <w:marLeft w:val="0"/>
          <w:marRight w:val="0"/>
          <w:marTop w:val="0"/>
          <w:marBottom w:val="0"/>
          <w:divBdr>
            <w:top w:val="none" w:sz="0" w:space="0" w:color="auto"/>
            <w:left w:val="none" w:sz="0" w:space="0" w:color="auto"/>
            <w:bottom w:val="none" w:sz="0" w:space="0" w:color="auto"/>
            <w:right w:val="none" w:sz="0" w:space="0" w:color="auto"/>
          </w:divBdr>
        </w:div>
      </w:divsChild>
    </w:div>
    <w:div w:id="230583724">
      <w:bodyDiv w:val="1"/>
      <w:marLeft w:val="0"/>
      <w:marRight w:val="0"/>
      <w:marTop w:val="0"/>
      <w:marBottom w:val="0"/>
      <w:divBdr>
        <w:top w:val="none" w:sz="0" w:space="0" w:color="auto"/>
        <w:left w:val="none" w:sz="0" w:space="0" w:color="auto"/>
        <w:bottom w:val="none" w:sz="0" w:space="0" w:color="auto"/>
        <w:right w:val="none" w:sz="0" w:space="0" w:color="auto"/>
      </w:divBdr>
      <w:divsChild>
        <w:div w:id="1701128128">
          <w:marLeft w:val="0"/>
          <w:marRight w:val="0"/>
          <w:marTop w:val="0"/>
          <w:marBottom w:val="0"/>
          <w:divBdr>
            <w:top w:val="none" w:sz="0" w:space="0" w:color="auto"/>
            <w:left w:val="none" w:sz="0" w:space="0" w:color="auto"/>
            <w:bottom w:val="none" w:sz="0" w:space="0" w:color="auto"/>
            <w:right w:val="none" w:sz="0" w:space="0" w:color="auto"/>
          </w:divBdr>
        </w:div>
      </w:divsChild>
    </w:div>
    <w:div w:id="242447447">
      <w:bodyDiv w:val="1"/>
      <w:marLeft w:val="0"/>
      <w:marRight w:val="0"/>
      <w:marTop w:val="0"/>
      <w:marBottom w:val="0"/>
      <w:divBdr>
        <w:top w:val="none" w:sz="0" w:space="0" w:color="auto"/>
        <w:left w:val="none" w:sz="0" w:space="0" w:color="auto"/>
        <w:bottom w:val="none" w:sz="0" w:space="0" w:color="auto"/>
        <w:right w:val="none" w:sz="0" w:space="0" w:color="auto"/>
      </w:divBdr>
      <w:divsChild>
        <w:div w:id="250434900">
          <w:marLeft w:val="225"/>
          <w:marRight w:val="0"/>
          <w:marTop w:val="0"/>
          <w:marBottom w:val="0"/>
          <w:divBdr>
            <w:top w:val="dotted" w:sz="6" w:space="0" w:color="FEFEFE"/>
            <w:left w:val="dotted" w:sz="6" w:space="11" w:color="FEFEFE"/>
            <w:bottom w:val="dotted" w:sz="6" w:space="0" w:color="FEFEFE"/>
            <w:right w:val="dotted" w:sz="6" w:space="0" w:color="FEFEFE"/>
          </w:divBdr>
        </w:div>
        <w:div w:id="125004539">
          <w:marLeft w:val="225"/>
          <w:marRight w:val="0"/>
          <w:marTop w:val="0"/>
          <w:marBottom w:val="0"/>
          <w:divBdr>
            <w:top w:val="dotted" w:sz="6" w:space="0" w:color="FEFEFE"/>
            <w:left w:val="dotted" w:sz="6" w:space="11" w:color="FEFEFE"/>
            <w:bottom w:val="dotted" w:sz="6" w:space="0" w:color="FEFEFE"/>
            <w:right w:val="dotted" w:sz="6" w:space="0" w:color="FEFEFE"/>
          </w:divBdr>
        </w:div>
        <w:div w:id="1223911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5657113">
      <w:bodyDiv w:val="1"/>
      <w:marLeft w:val="0"/>
      <w:marRight w:val="0"/>
      <w:marTop w:val="0"/>
      <w:marBottom w:val="0"/>
      <w:divBdr>
        <w:top w:val="none" w:sz="0" w:space="0" w:color="auto"/>
        <w:left w:val="none" w:sz="0" w:space="0" w:color="auto"/>
        <w:bottom w:val="none" w:sz="0" w:space="0" w:color="auto"/>
        <w:right w:val="none" w:sz="0" w:space="0" w:color="auto"/>
      </w:divBdr>
      <w:divsChild>
        <w:div w:id="444665457">
          <w:marLeft w:val="0"/>
          <w:marRight w:val="0"/>
          <w:marTop w:val="0"/>
          <w:marBottom w:val="0"/>
          <w:divBdr>
            <w:top w:val="none" w:sz="0" w:space="0" w:color="auto"/>
            <w:left w:val="none" w:sz="0" w:space="0" w:color="auto"/>
            <w:bottom w:val="none" w:sz="0" w:space="0" w:color="auto"/>
            <w:right w:val="none" w:sz="0" w:space="0" w:color="auto"/>
          </w:divBdr>
        </w:div>
      </w:divsChild>
    </w:div>
    <w:div w:id="311831817">
      <w:bodyDiv w:val="1"/>
      <w:marLeft w:val="0"/>
      <w:marRight w:val="0"/>
      <w:marTop w:val="0"/>
      <w:marBottom w:val="0"/>
      <w:divBdr>
        <w:top w:val="none" w:sz="0" w:space="0" w:color="auto"/>
        <w:left w:val="none" w:sz="0" w:space="0" w:color="auto"/>
        <w:bottom w:val="none" w:sz="0" w:space="0" w:color="auto"/>
        <w:right w:val="none" w:sz="0" w:space="0" w:color="auto"/>
      </w:divBdr>
      <w:divsChild>
        <w:div w:id="986979634">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55878772">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572394624">
      <w:bodyDiv w:val="1"/>
      <w:marLeft w:val="0"/>
      <w:marRight w:val="0"/>
      <w:marTop w:val="0"/>
      <w:marBottom w:val="0"/>
      <w:divBdr>
        <w:top w:val="none" w:sz="0" w:space="0" w:color="auto"/>
        <w:left w:val="none" w:sz="0" w:space="0" w:color="auto"/>
        <w:bottom w:val="none" w:sz="0" w:space="0" w:color="auto"/>
        <w:right w:val="none" w:sz="0" w:space="0" w:color="auto"/>
      </w:divBdr>
      <w:divsChild>
        <w:div w:id="1536579304">
          <w:marLeft w:val="0"/>
          <w:marRight w:val="0"/>
          <w:marTop w:val="0"/>
          <w:marBottom w:val="0"/>
          <w:divBdr>
            <w:top w:val="none" w:sz="0" w:space="0" w:color="auto"/>
            <w:left w:val="none" w:sz="0" w:space="0" w:color="auto"/>
            <w:bottom w:val="none" w:sz="0" w:space="0" w:color="auto"/>
            <w:right w:val="none" w:sz="0" w:space="0" w:color="auto"/>
          </w:divBdr>
        </w:div>
      </w:divsChild>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6023190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45">
          <w:marLeft w:val="0"/>
          <w:marRight w:val="0"/>
          <w:marTop w:val="0"/>
          <w:marBottom w:val="0"/>
          <w:divBdr>
            <w:top w:val="none" w:sz="0" w:space="0" w:color="auto"/>
            <w:left w:val="none" w:sz="0" w:space="0" w:color="auto"/>
            <w:bottom w:val="none" w:sz="0" w:space="0" w:color="auto"/>
            <w:right w:val="none" w:sz="0" w:space="0" w:color="auto"/>
          </w:divBdr>
        </w:div>
      </w:divsChild>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38406712">
      <w:bodyDiv w:val="1"/>
      <w:marLeft w:val="0"/>
      <w:marRight w:val="0"/>
      <w:marTop w:val="0"/>
      <w:marBottom w:val="0"/>
      <w:divBdr>
        <w:top w:val="none" w:sz="0" w:space="0" w:color="auto"/>
        <w:left w:val="none" w:sz="0" w:space="0" w:color="auto"/>
        <w:bottom w:val="none" w:sz="0" w:space="0" w:color="auto"/>
        <w:right w:val="none" w:sz="0" w:space="0" w:color="auto"/>
      </w:divBdr>
    </w:div>
    <w:div w:id="754471746">
      <w:bodyDiv w:val="1"/>
      <w:marLeft w:val="0"/>
      <w:marRight w:val="0"/>
      <w:marTop w:val="0"/>
      <w:marBottom w:val="0"/>
      <w:divBdr>
        <w:top w:val="none" w:sz="0" w:space="0" w:color="auto"/>
        <w:left w:val="none" w:sz="0" w:space="0" w:color="auto"/>
        <w:bottom w:val="none" w:sz="0" w:space="0" w:color="auto"/>
        <w:right w:val="none" w:sz="0" w:space="0" w:color="auto"/>
      </w:divBdr>
      <w:divsChild>
        <w:div w:id="1534806741">
          <w:marLeft w:val="225"/>
          <w:marRight w:val="0"/>
          <w:marTop w:val="0"/>
          <w:marBottom w:val="0"/>
          <w:divBdr>
            <w:top w:val="dotted" w:sz="6" w:space="0" w:color="FEFEFE"/>
            <w:left w:val="dotted" w:sz="6" w:space="11" w:color="FEFEFE"/>
            <w:bottom w:val="dotted" w:sz="6" w:space="0" w:color="FEFEFE"/>
            <w:right w:val="dotted" w:sz="6" w:space="0" w:color="FEFEFE"/>
          </w:divBdr>
        </w:div>
        <w:div w:id="2047562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6273592">
      <w:bodyDiv w:val="1"/>
      <w:marLeft w:val="0"/>
      <w:marRight w:val="0"/>
      <w:marTop w:val="0"/>
      <w:marBottom w:val="0"/>
      <w:divBdr>
        <w:top w:val="none" w:sz="0" w:space="0" w:color="auto"/>
        <w:left w:val="none" w:sz="0" w:space="0" w:color="auto"/>
        <w:bottom w:val="none" w:sz="0" w:space="0" w:color="auto"/>
        <w:right w:val="none" w:sz="0" w:space="0" w:color="auto"/>
      </w:divBdr>
      <w:divsChild>
        <w:div w:id="569340717">
          <w:marLeft w:val="0"/>
          <w:marRight w:val="0"/>
          <w:marTop w:val="0"/>
          <w:marBottom w:val="0"/>
          <w:divBdr>
            <w:top w:val="none" w:sz="0" w:space="0" w:color="auto"/>
            <w:left w:val="none" w:sz="0" w:space="0" w:color="auto"/>
            <w:bottom w:val="none" w:sz="0" w:space="0" w:color="auto"/>
            <w:right w:val="none" w:sz="0" w:space="0" w:color="auto"/>
          </w:divBdr>
        </w:div>
      </w:divsChild>
    </w:div>
    <w:div w:id="789863051">
      <w:bodyDiv w:val="1"/>
      <w:marLeft w:val="0"/>
      <w:marRight w:val="0"/>
      <w:marTop w:val="0"/>
      <w:marBottom w:val="0"/>
      <w:divBdr>
        <w:top w:val="none" w:sz="0" w:space="0" w:color="auto"/>
        <w:left w:val="none" w:sz="0" w:space="0" w:color="auto"/>
        <w:bottom w:val="none" w:sz="0" w:space="0" w:color="auto"/>
        <w:right w:val="none" w:sz="0" w:space="0" w:color="auto"/>
      </w:divBdr>
      <w:divsChild>
        <w:div w:id="1100763823">
          <w:marLeft w:val="0"/>
          <w:marRight w:val="0"/>
          <w:marTop w:val="0"/>
          <w:marBottom w:val="0"/>
          <w:divBdr>
            <w:top w:val="none" w:sz="0" w:space="0" w:color="auto"/>
            <w:left w:val="none" w:sz="0" w:space="0" w:color="auto"/>
            <w:bottom w:val="none" w:sz="0" w:space="0" w:color="auto"/>
            <w:right w:val="none" w:sz="0" w:space="0" w:color="auto"/>
          </w:divBdr>
        </w:div>
      </w:divsChild>
    </w:div>
    <w:div w:id="819661756">
      <w:bodyDiv w:val="1"/>
      <w:marLeft w:val="0"/>
      <w:marRight w:val="0"/>
      <w:marTop w:val="0"/>
      <w:marBottom w:val="0"/>
      <w:divBdr>
        <w:top w:val="none" w:sz="0" w:space="0" w:color="auto"/>
        <w:left w:val="none" w:sz="0" w:space="0" w:color="auto"/>
        <w:bottom w:val="none" w:sz="0" w:space="0" w:color="auto"/>
        <w:right w:val="none" w:sz="0" w:space="0" w:color="auto"/>
      </w:divBdr>
      <w:divsChild>
        <w:div w:id="645549076">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72422855">
      <w:bodyDiv w:val="1"/>
      <w:marLeft w:val="0"/>
      <w:marRight w:val="0"/>
      <w:marTop w:val="0"/>
      <w:marBottom w:val="0"/>
      <w:divBdr>
        <w:top w:val="none" w:sz="0" w:space="0" w:color="auto"/>
        <w:left w:val="none" w:sz="0" w:space="0" w:color="auto"/>
        <w:bottom w:val="none" w:sz="0" w:space="0" w:color="auto"/>
        <w:right w:val="none" w:sz="0" w:space="0" w:color="auto"/>
      </w:divBdr>
      <w:divsChild>
        <w:div w:id="1162428809">
          <w:marLeft w:val="0"/>
          <w:marRight w:val="0"/>
          <w:marTop w:val="0"/>
          <w:marBottom w:val="0"/>
          <w:divBdr>
            <w:top w:val="none" w:sz="0" w:space="0" w:color="auto"/>
            <w:left w:val="none" w:sz="0" w:space="0" w:color="auto"/>
            <w:bottom w:val="none" w:sz="0" w:space="0" w:color="auto"/>
            <w:right w:val="none" w:sz="0" w:space="0" w:color="auto"/>
          </w:divBdr>
        </w:div>
      </w:divsChild>
    </w:div>
    <w:div w:id="931665953">
      <w:bodyDiv w:val="1"/>
      <w:marLeft w:val="0"/>
      <w:marRight w:val="0"/>
      <w:marTop w:val="0"/>
      <w:marBottom w:val="0"/>
      <w:divBdr>
        <w:top w:val="none" w:sz="0" w:space="0" w:color="auto"/>
        <w:left w:val="none" w:sz="0" w:space="0" w:color="auto"/>
        <w:bottom w:val="none" w:sz="0" w:space="0" w:color="auto"/>
        <w:right w:val="none" w:sz="0" w:space="0" w:color="auto"/>
      </w:divBdr>
      <w:divsChild>
        <w:div w:id="1400439729">
          <w:marLeft w:val="0"/>
          <w:marRight w:val="0"/>
          <w:marTop w:val="0"/>
          <w:marBottom w:val="0"/>
          <w:divBdr>
            <w:top w:val="none" w:sz="0" w:space="0" w:color="auto"/>
            <w:left w:val="none" w:sz="0" w:space="0" w:color="auto"/>
            <w:bottom w:val="none" w:sz="0" w:space="0" w:color="auto"/>
            <w:right w:val="none" w:sz="0" w:space="0" w:color="auto"/>
          </w:divBdr>
          <w:divsChild>
            <w:div w:id="606892128">
              <w:marLeft w:val="0"/>
              <w:marRight w:val="0"/>
              <w:marTop w:val="0"/>
              <w:marBottom w:val="0"/>
              <w:divBdr>
                <w:top w:val="none" w:sz="0" w:space="0" w:color="auto"/>
                <w:left w:val="none" w:sz="0" w:space="0" w:color="auto"/>
                <w:bottom w:val="none" w:sz="0" w:space="0" w:color="auto"/>
                <w:right w:val="none" w:sz="0" w:space="0" w:color="auto"/>
              </w:divBdr>
            </w:div>
            <w:div w:id="892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71865551">
      <w:bodyDiv w:val="1"/>
      <w:marLeft w:val="0"/>
      <w:marRight w:val="0"/>
      <w:marTop w:val="0"/>
      <w:marBottom w:val="0"/>
      <w:divBdr>
        <w:top w:val="none" w:sz="0" w:space="0" w:color="auto"/>
        <w:left w:val="none" w:sz="0" w:space="0" w:color="auto"/>
        <w:bottom w:val="none" w:sz="0" w:space="0" w:color="auto"/>
        <w:right w:val="none" w:sz="0" w:space="0" w:color="auto"/>
      </w:divBdr>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2581717">
      <w:bodyDiv w:val="1"/>
      <w:marLeft w:val="0"/>
      <w:marRight w:val="0"/>
      <w:marTop w:val="0"/>
      <w:marBottom w:val="0"/>
      <w:divBdr>
        <w:top w:val="none" w:sz="0" w:space="0" w:color="auto"/>
        <w:left w:val="none" w:sz="0" w:space="0" w:color="auto"/>
        <w:bottom w:val="none" w:sz="0" w:space="0" w:color="auto"/>
        <w:right w:val="none" w:sz="0" w:space="0" w:color="auto"/>
      </w:divBdr>
      <w:divsChild>
        <w:div w:id="2027556193">
          <w:marLeft w:val="0"/>
          <w:marRight w:val="0"/>
          <w:marTop w:val="0"/>
          <w:marBottom w:val="0"/>
          <w:divBdr>
            <w:top w:val="none" w:sz="0" w:space="0" w:color="auto"/>
            <w:left w:val="none" w:sz="0" w:space="0" w:color="auto"/>
            <w:bottom w:val="none" w:sz="0" w:space="0" w:color="auto"/>
            <w:right w:val="none" w:sz="0" w:space="0" w:color="auto"/>
          </w:divBdr>
        </w:div>
      </w:divsChild>
    </w:div>
    <w:div w:id="1009722059">
      <w:bodyDiv w:val="1"/>
      <w:marLeft w:val="0"/>
      <w:marRight w:val="0"/>
      <w:marTop w:val="0"/>
      <w:marBottom w:val="0"/>
      <w:divBdr>
        <w:top w:val="none" w:sz="0" w:space="0" w:color="auto"/>
        <w:left w:val="none" w:sz="0" w:space="0" w:color="auto"/>
        <w:bottom w:val="none" w:sz="0" w:space="0" w:color="auto"/>
        <w:right w:val="none" w:sz="0" w:space="0" w:color="auto"/>
      </w:divBdr>
      <w:divsChild>
        <w:div w:id="1692298346">
          <w:marLeft w:val="0"/>
          <w:marRight w:val="0"/>
          <w:marTop w:val="0"/>
          <w:marBottom w:val="0"/>
          <w:divBdr>
            <w:top w:val="none" w:sz="0" w:space="0" w:color="auto"/>
            <w:left w:val="none" w:sz="0" w:space="0" w:color="auto"/>
            <w:bottom w:val="none" w:sz="0" w:space="0" w:color="auto"/>
            <w:right w:val="none" w:sz="0" w:space="0" w:color="auto"/>
          </w:divBdr>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035694305">
      <w:bodyDiv w:val="1"/>
      <w:marLeft w:val="0"/>
      <w:marRight w:val="0"/>
      <w:marTop w:val="0"/>
      <w:marBottom w:val="0"/>
      <w:divBdr>
        <w:top w:val="none" w:sz="0" w:space="0" w:color="auto"/>
        <w:left w:val="none" w:sz="0" w:space="0" w:color="auto"/>
        <w:bottom w:val="none" w:sz="0" w:space="0" w:color="auto"/>
        <w:right w:val="none" w:sz="0" w:space="0" w:color="auto"/>
      </w:divBdr>
      <w:divsChild>
        <w:div w:id="18245060">
          <w:marLeft w:val="0"/>
          <w:marRight w:val="0"/>
          <w:marTop w:val="0"/>
          <w:marBottom w:val="0"/>
          <w:divBdr>
            <w:top w:val="none" w:sz="0" w:space="0" w:color="auto"/>
            <w:left w:val="none" w:sz="0" w:space="0" w:color="auto"/>
            <w:bottom w:val="none" w:sz="0" w:space="0" w:color="auto"/>
            <w:right w:val="none" w:sz="0" w:space="0" w:color="auto"/>
          </w:divBdr>
        </w:div>
      </w:divsChild>
    </w:div>
    <w:div w:id="1062362464">
      <w:bodyDiv w:val="1"/>
      <w:marLeft w:val="0"/>
      <w:marRight w:val="0"/>
      <w:marTop w:val="0"/>
      <w:marBottom w:val="0"/>
      <w:divBdr>
        <w:top w:val="none" w:sz="0" w:space="0" w:color="auto"/>
        <w:left w:val="none" w:sz="0" w:space="0" w:color="auto"/>
        <w:bottom w:val="none" w:sz="0" w:space="0" w:color="auto"/>
        <w:right w:val="none" w:sz="0" w:space="0" w:color="auto"/>
      </w:divBdr>
      <w:divsChild>
        <w:div w:id="4795687">
          <w:marLeft w:val="0"/>
          <w:marRight w:val="0"/>
          <w:marTop w:val="0"/>
          <w:marBottom w:val="0"/>
          <w:divBdr>
            <w:top w:val="none" w:sz="0" w:space="0" w:color="auto"/>
            <w:left w:val="none" w:sz="0" w:space="0" w:color="auto"/>
            <w:bottom w:val="none" w:sz="0" w:space="0" w:color="auto"/>
            <w:right w:val="none" w:sz="0" w:space="0" w:color="auto"/>
          </w:divBdr>
        </w:div>
      </w:divsChild>
    </w:div>
    <w:div w:id="1069114064">
      <w:bodyDiv w:val="1"/>
      <w:marLeft w:val="0"/>
      <w:marRight w:val="0"/>
      <w:marTop w:val="0"/>
      <w:marBottom w:val="0"/>
      <w:divBdr>
        <w:top w:val="none" w:sz="0" w:space="0" w:color="auto"/>
        <w:left w:val="none" w:sz="0" w:space="0" w:color="auto"/>
        <w:bottom w:val="none" w:sz="0" w:space="0" w:color="auto"/>
        <w:right w:val="none" w:sz="0" w:space="0" w:color="auto"/>
      </w:divBdr>
      <w:divsChild>
        <w:div w:id="363681052">
          <w:marLeft w:val="0"/>
          <w:marRight w:val="0"/>
          <w:marTop w:val="0"/>
          <w:marBottom w:val="0"/>
          <w:divBdr>
            <w:top w:val="none" w:sz="0" w:space="0" w:color="auto"/>
            <w:left w:val="none" w:sz="0" w:space="0" w:color="auto"/>
            <w:bottom w:val="none" w:sz="0" w:space="0" w:color="auto"/>
            <w:right w:val="none" w:sz="0" w:space="0" w:color="auto"/>
          </w:divBdr>
        </w:div>
      </w:divsChild>
    </w:div>
    <w:div w:id="1086534529">
      <w:bodyDiv w:val="1"/>
      <w:marLeft w:val="0"/>
      <w:marRight w:val="0"/>
      <w:marTop w:val="0"/>
      <w:marBottom w:val="0"/>
      <w:divBdr>
        <w:top w:val="none" w:sz="0" w:space="0" w:color="auto"/>
        <w:left w:val="none" w:sz="0" w:space="0" w:color="auto"/>
        <w:bottom w:val="none" w:sz="0" w:space="0" w:color="auto"/>
        <w:right w:val="none" w:sz="0" w:space="0" w:color="auto"/>
      </w:divBdr>
    </w:div>
    <w:div w:id="1100681805">
      <w:bodyDiv w:val="1"/>
      <w:marLeft w:val="0"/>
      <w:marRight w:val="0"/>
      <w:marTop w:val="0"/>
      <w:marBottom w:val="0"/>
      <w:divBdr>
        <w:top w:val="none" w:sz="0" w:space="0" w:color="auto"/>
        <w:left w:val="none" w:sz="0" w:space="0" w:color="auto"/>
        <w:bottom w:val="none" w:sz="0" w:space="0" w:color="auto"/>
        <w:right w:val="none" w:sz="0" w:space="0" w:color="auto"/>
      </w:divBdr>
      <w:divsChild>
        <w:div w:id="430198704">
          <w:marLeft w:val="0"/>
          <w:marRight w:val="0"/>
          <w:marTop w:val="0"/>
          <w:marBottom w:val="0"/>
          <w:divBdr>
            <w:top w:val="none" w:sz="0" w:space="0" w:color="auto"/>
            <w:left w:val="none" w:sz="0" w:space="0" w:color="auto"/>
            <w:bottom w:val="none" w:sz="0" w:space="0" w:color="auto"/>
            <w:right w:val="none" w:sz="0" w:space="0" w:color="auto"/>
          </w:divBdr>
          <w:divsChild>
            <w:div w:id="590627542">
              <w:marLeft w:val="0"/>
              <w:marRight w:val="0"/>
              <w:marTop w:val="0"/>
              <w:marBottom w:val="0"/>
              <w:divBdr>
                <w:top w:val="none" w:sz="0" w:space="0" w:color="auto"/>
                <w:left w:val="none" w:sz="0" w:space="0" w:color="auto"/>
                <w:bottom w:val="none" w:sz="0" w:space="0" w:color="auto"/>
                <w:right w:val="none" w:sz="0" w:space="0" w:color="auto"/>
              </w:divBdr>
            </w:div>
            <w:div w:id="5476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5653038">
      <w:bodyDiv w:val="1"/>
      <w:marLeft w:val="0"/>
      <w:marRight w:val="0"/>
      <w:marTop w:val="0"/>
      <w:marBottom w:val="0"/>
      <w:divBdr>
        <w:top w:val="none" w:sz="0" w:space="0" w:color="auto"/>
        <w:left w:val="none" w:sz="0" w:space="0" w:color="auto"/>
        <w:bottom w:val="none" w:sz="0" w:space="0" w:color="auto"/>
        <w:right w:val="none" w:sz="0" w:space="0" w:color="auto"/>
      </w:divBdr>
    </w:div>
    <w:div w:id="1211723559">
      <w:bodyDiv w:val="1"/>
      <w:marLeft w:val="0"/>
      <w:marRight w:val="0"/>
      <w:marTop w:val="0"/>
      <w:marBottom w:val="0"/>
      <w:divBdr>
        <w:top w:val="none" w:sz="0" w:space="0" w:color="auto"/>
        <w:left w:val="none" w:sz="0" w:space="0" w:color="auto"/>
        <w:bottom w:val="none" w:sz="0" w:space="0" w:color="auto"/>
        <w:right w:val="none" w:sz="0" w:space="0" w:color="auto"/>
      </w:divBdr>
      <w:divsChild>
        <w:div w:id="1867131518">
          <w:marLeft w:val="0"/>
          <w:marRight w:val="0"/>
          <w:marTop w:val="0"/>
          <w:marBottom w:val="0"/>
          <w:divBdr>
            <w:top w:val="none" w:sz="0" w:space="0" w:color="auto"/>
            <w:left w:val="none" w:sz="0" w:space="0" w:color="auto"/>
            <w:bottom w:val="none" w:sz="0" w:space="0" w:color="auto"/>
            <w:right w:val="none" w:sz="0" w:space="0" w:color="auto"/>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538279946">
      <w:bodyDiv w:val="1"/>
      <w:marLeft w:val="0"/>
      <w:marRight w:val="0"/>
      <w:marTop w:val="0"/>
      <w:marBottom w:val="0"/>
      <w:divBdr>
        <w:top w:val="none" w:sz="0" w:space="0" w:color="auto"/>
        <w:left w:val="none" w:sz="0" w:space="0" w:color="auto"/>
        <w:bottom w:val="none" w:sz="0" w:space="0" w:color="auto"/>
        <w:right w:val="none" w:sz="0" w:space="0" w:color="auto"/>
      </w:divBdr>
      <w:divsChild>
        <w:div w:id="812913648">
          <w:marLeft w:val="0"/>
          <w:marRight w:val="0"/>
          <w:marTop w:val="0"/>
          <w:marBottom w:val="0"/>
          <w:divBdr>
            <w:top w:val="none" w:sz="0" w:space="0" w:color="auto"/>
            <w:left w:val="none" w:sz="0" w:space="0" w:color="auto"/>
            <w:bottom w:val="none" w:sz="0" w:space="0" w:color="auto"/>
            <w:right w:val="none" w:sz="0" w:space="0" w:color="auto"/>
          </w:divBdr>
          <w:divsChild>
            <w:div w:id="1050962404">
              <w:marLeft w:val="0"/>
              <w:marRight w:val="0"/>
              <w:marTop w:val="0"/>
              <w:marBottom w:val="0"/>
              <w:divBdr>
                <w:top w:val="none" w:sz="0" w:space="0" w:color="auto"/>
                <w:left w:val="none" w:sz="0" w:space="0" w:color="auto"/>
                <w:bottom w:val="none" w:sz="0" w:space="0" w:color="auto"/>
                <w:right w:val="none" w:sz="0" w:space="0" w:color="auto"/>
              </w:divBdr>
            </w:div>
            <w:div w:id="115032636">
              <w:marLeft w:val="0"/>
              <w:marRight w:val="0"/>
              <w:marTop w:val="0"/>
              <w:marBottom w:val="0"/>
              <w:divBdr>
                <w:top w:val="none" w:sz="0" w:space="0" w:color="auto"/>
                <w:left w:val="none" w:sz="0" w:space="0" w:color="auto"/>
                <w:bottom w:val="none" w:sz="0" w:space="0" w:color="auto"/>
                <w:right w:val="none" w:sz="0" w:space="0" w:color="auto"/>
              </w:divBdr>
            </w:div>
            <w:div w:id="3172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231">
      <w:bodyDiv w:val="1"/>
      <w:marLeft w:val="0"/>
      <w:marRight w:val="0"/>
      <w:marTop w:val="0"/>
      <w:marBottom w:val="0"/>
      <w:divBdr>
        <w:top w:val="none" w:sz="0" w:space="0" w:color="auto"/>
        <w:left w:val="none" w:sz="0" w:space="0" w:color="auto"/>
        <w:bottom w:val="none" w:sz="0" w:space="0" w:color="auto"/>
        <w:right w:val="none" w:sz="0" w:space="0" w:color="auto"/>
      </w:divBdr>
      <w:divsChild>
        <w:div w:id="1116408211">
          <w:marLeft w:val="0"/>
          <w:marRight w:val="0"/>
          <w:marTop w:val="0"/>
          <w:marBottom w:val="0"/>
          <w:divBdr>
            <w:top w:val="none" w:sz="0" w:space="0" w:color="auto"/>
            <w:left w:val="none" w:sz="0" w:space="0" w:color="auto"/>
            <w:bottom w:val="none" w:sz="0" w:space="0" w:color="auto"/>
            <w:right w:val="none" w:sz="0" w:space="0" w:color="auto"/>
          </w:divBdr>
        </w:div>
      </w:divsChild>
    </w:div>
    <w:div w:id="1623724846">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82388180">
      <w:bodyDiv w:val="1"/>
      <w:marLeft w:val="0"/>
      <w:marRight w:val="0"/>
      <w:marTop w:val="0"/>
      <w:marBottom w:val="0"/>
      <w:divBdr>
        <w:top w:val="none" w:sz="0" w:space="0" w:color="auto"/>
        <w:left w:val="none" w:sz="0" w:space="0" w:color="auto"/>
        <w:bottom w:val="none" w:sz="0" w:space="0" w:color="auto"/>
        <w:right w:val="none" w:sz="0" w:space="0" w:color="auto"/>
      </w:divBdr>
      <w:divsChild>
        <w:div w:id="843058296">
          <w:marLeft w:val="0"/>
          <w:marRight w:val="0"/>
          <w:marTop w:val="0"/>
          <w:marBottom w:val="0"/>
          <w:divBdr>
            <w:top w:val="none" w:sz="0" w:space="0" w:color="auto"/>
            <w:left w:val="none" w:sz="0" w:space="0" w:color="auto"/>
            <w:bottom w:val="none" w:sz="0" w:space="0" w:color="auto"/>
            <w:right w:val="none" w:sz="0" w:space="0" w:color="auto"/>
          </w:divBdr>
        </w:div>
      </w:divsChild>
    </w:div>
    <w:div w:id="1702052703">
      <w:bodyDiv w:val="1"/>
      <w:marLeft w:val="0"/>
      <w:marRight w:val="0"/>
      <w:marTop w:val="0"/>
      <w:marBottom w:val="0"/>
      <w:divBdr>
        <w:top w:val="none" w:sz="0" w:space="0" w:color="auto"/>
        <w:left w:val="none" w:sz="0" w:space="0" w:color="auto"/>
        <w:bottom w:val="none" w:sz="0" w:space="0" w:color="auto"/>
        <w:right w:val="none" w:sz="0" w:space="0" w:color="auto"/>
      </w:divBdr>
    </w:div>
    <w:div w:id="1744062154">
      <w:bodyDiv w:val="1"/>
      <w:marLeft w:val="0"/>
      <w:marRight w:val="0"/>
      <w:marTop w:val="0"/>
      <w:marBottom w:val="0"/>
      <w:divBdr>
        <w:top w:val="none" w:sz="0" w:space="0" w:color="auto"/>
        <w:left w:val="none" w:sz="0" w:space="0" w:color="auto"/>
        <w:bottom w:val="none" w:sz="0" w:space="0" w:color="auto"/>
        <w:right w:val="none" w:sz="0" w:space="0" w:color="auto"/>
      </w:divBdr>
      <w:divsChild>
        <w:div w:id="1946814274">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784615888">
      <w:bodyDiv w:val="1"/>
      <w:marLeft w:val="0"/>
      <w:marRight w:val="0"/>
      <w:marTop w:val="0"/>
      <w:marBottom w:val="0"/>
      <w:divBdr>
        <w:top w:val="none" w:sz="0" w:space="0" w:color="auto"/>
        <w:left w:val="none" w:sz="0" w:space="0" w:color="auto"/>
        <w:bottom w:val="none" w:sz="0" w:space="0" w:color="auto"/>
        <w:right w:val="none" w:sz="0" w:space="0" w:color="auto"/>
      </w:divBdr>
      <w:divsChild>
        <w:div w:id="1923416260">
          <w:marLeft w:val="0"/>
          <w:marRight w:val="0"/>
          <w:marTop w:val="0"/>
          <w:marBottom w:val="0"/>
          <w:divBdr>
            <w:top w:val="none" w:sz="0" w:space="0" w:color="auto"/>
            <w:left w:val="none" w:sz="0" w:space="0" w:color="auto"/>
            <w:bottom w:val="none" w:sz="0" w:space="0" w:color="auto"/>
            <w:right w:val="none" w:sz="0" w:space="0" w:color="auto"/>
          </w:divBdr>
        </w:div>
      </w:divsChild>
    </w:div>
    <w:div w:id="1816412165">
      <w:bodyDiv w:val="1"/>
      <w:marLeft w:val="0"/>
      <w:marRight w:val="0"/>
      <w:marTop w:val="0"/>
      <w:marBottom w:val="0"/>
      <w:divBdr>
        <w:top w:val="none" w:sz="0" w:space="0" w:color="auto"/>
        <w:left w:val="none" w:sz="0" w:space="0" w:color="auto"/>
        <w:bottom w:val="none" w:sz="0" w:space="0" w:color="auto"/>
        <w:right w:val="none" w:sz="0" w:space="0" w:color="auto"/>
      </w:divBdr>
      <w:divsChild>
        <w:div w:id="1675036705">
          <w:marLeft w:val="0"/>
          <w:marRight w:val="0"/>
          <w:marTop w:val="0"/>
          <w:marBottom w:val="0"/>
          <w:divBdr>
            <w:top w:val="none" w:sz="0" w:space="0" w:color="auto"/>
            <w:left w:val="none" w:sz="0" w:space="0" w:color="auto"/>
            <w:bottom w:val="none" w:sz="0" w:space="0" w:color="auto"/>
            <w:right w:val="none" w:sz="0" w:space="0" w:color="auto"/>
          </w:divBdr>
        </w:div>
      </w:divsChild>
    </w:div>
    <w:div w:id="1819766819">
      <w:bodyDiv w:val="1"/>
      <w:marLeft w:val="0"/>
      <w:marRight w:val="0"/>
      <w:marTop w:val="0"/>
      <w:marBottom w:val="0"/>
      <w:divBdr>
        <w:top w:val="none" w:sz="0" w:space="0" w:color="auto"/>
        <w:left w:val="none" w:sz="0" w:space="0" w:color="auto"/>
        <w:bottom w:val="none" w:sz="0" w:space="0" w:color="auto"/>
        <w:right w:val="none" w:sz="0" w:space="0" w:color="auto"/>
      </w:divBdr>
      <w:divsChild>
        <w:div w:id="1630891846">
          <w:marLeft w:val="0"/>
          <w:marRight w:val="0"/>
          <w:marTop w:val="0"/>
          <w:marBottom w:val="0"/>
          <w:divBdr>
            <w:top w:val="none" w:sz="0" w:space="0" w:color="auto"/>
            <w:left w:val="none" w:sz="0" w:space="0" w:color="auto"/>
            <w:bottom w:val="none" w:sz="0" w:space="0" w:color="auto"/>
            <w:right w:val="none" w:sz="0" w:space="0" w:color="auto"/>
          </w:divBdr>
        </w:div>
      </w:divsChild>
    </w:div>
    <w:div w:id="189793598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88">
          <w:marLeft w:val="0"/>
          <w:marRight w:val="0"/>
          <w:marTop w:val="0"/>
          <w:marBottom w:val="0"/>
          <w:divBdr>
            <w:top w:val="none" w:sz="0" w:space="0" w:color="auto"/>
            <w:left w:val="none" w:sz="0" w:space="0" w:color="auto"/>
            <w:bottom w:val="none" w:sz="0" w:space="0" w:color="auto"/>
            <w:right w:val="none" w:sz="0" w:space="0" w:color="auto"/>
          </w:divBdr>
        </w:div>
      </w:divsChild>
    </w:div>
    <w:div w:id="2047674291">
      <w:bodyDiv w:val="1"/>
      <w:marLeft w:val="0"/>
      <w:marRight w:val="0"/>
      <w:marTop w:val="0"/>
      <w:marBottom w:val="0"/>
      <w:divBdr>
        <w:top w:val="none" w:sz="0" w:space="0" w:color="auto"/>
        <w:left w:val="none" w:sz="0" w:space="0" w:color="auto"/>
        <w:bottom w:val="none" w:sz="0" w:space="0" w:color="auto"/>
        <w:right w:val="none" w:sz="0" w:space="0" w:color="auto"/>
      </w:divBdr>
      <w:divsChild>
        <w:div w:id="148331610">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7487859">
      <w:bodyDiv w:val="1"/>
      <w:marLeft w:val="0"/>
      <w:marRight w:val="0"/>
      <w:marTop w:val="0"/>
      <w:marBottom w:val="0"/>
      <w:divBdr>
        <w:top w:val="none" w:sz="0" w:space="0" w:color="auto"/>
        <w:left w:val="none" w:sz="0" w:space="0" w:color="auto"/>
        <w:bottom w:val="none" w:sz="0" w:space="0" w:color="auto"/>
        <w:right w:val="none" w:sz="0" w:space="0" w:color="auto"/>
      </w:divBdr>
      <w:divsChild>
        <w:div w:id="1712413318">
          <w:marLeft w:val="0"/>
          <w:marRight w:val="0"/>
          <w:marTop w:val="0"/>
          <w:marBottom w:val="0"/>
          <w:divBdr>
            <w:top w:val="none" w:sz="0" w:space="0" w:color="auto"/>
            <w:left w:val="none" w:sz="0" w:space="0" w:color="auto"/>
            <w:bottom w:val="none" w:sz="0" w:space="0" w:color="auto"/>
            <w:right w:val="none" w:sz="0" w:space="0" w:color="auto"/>
          </w:divBdr>
        </w:div>
      </w:divsChild>
    </w:div>
    <w:div w:id="2088839825">
      <w:bodyDiv w:val="1"/>
      <w:marLeft w:val="0"/>
      <w:marRight w:val="0"/>
      <w:marTop w:val="0"/>
      <w:marBottom w:val="0"/>
      <w:divBdr>
        <w:top w:val="none" w:sz="0" w:space="0" w:color="auto"/>
        <w:left w:val="none" w:sz="0" w:space="0" w:color="auto"/>
        <w:bottom w:val="none" w:sz="0" w:space="0" w:color="auto"/>
        <w:right w:val="none" w:sz="0" w:space="0" w:color="auto"/>
      </w:divBdr>
      <w:divsChild>
        <w:div w:id="801000143">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B495-234F-4679-8A4C-4B91F13586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HP</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keywords>Ministerul Afacerilor Interne</cp:keywords>
  <cp:lastModifiedBy>Utilizator invitat</cp:lastModifiedBy>
  <cp:revision>2</cp:revision>
  <cp:lastPrinted>2021-09-17T15:42:00Z</cp:lastPrinted>
  <dcterms:created xsi:type="dcterms:W3CDTF">2021-09-17T19:03:00Z</dcterms:created>
  <dcterms:modified xsi:type="dcterms:W3CDTF">2021-09-17T19:03:00Z</dcterms:modified>
</cp:coreProperties>
</file>