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8CA4" w14:textId="637CEA80" w:rsidR="00305695" w:rsidRPr="00725CC2" w:rsidRDefault="00305695" w:rsidP="002074AE">
      <w:pPr>
        <w:spacing w:after="0" w:line="360" w:lineRule="auto"/>
        <w:ind w:right="-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 xml:space="preserve">ORDIN nr. </w:t>
      </w:r>
      <w:r w:rsidR="004F1C74" w:rsidRPr="00725CC2">
        <w:rPr>
          <w:rFonts w:ascii="Times New Roman" w:eastAsia="Calibri" w:hAnsi="Times New Roman" w:cs="Times New Roman"/>
          <w:b/>
          <w:sz w:val="24"/>
          <w:szCs w:val="24"/>
        </w:rPr>
        <w:t>.....................</w:t>
      </w:r>
    </w:p>
    <w:p w14:paraId="32A7B5F5" w14:textId="386129CC" w:rsidR="007A44AA" w:rsidRPr="00725CC2" w:rsidRDefault="00305695" w:rsidP="002074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p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entru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modificarea</w:t>
      </w:r>
      <w:r w:rsidR="005C681A" w:rsidRPr="00725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>Regulamentului de măsurare a cantită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>ilor de gaze naturale tranzac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 xml:space="preserve">ionate în România, aprobat prin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Ordinul pre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edintelui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ionale de Reglementare în Domeniul Energiei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>nr. 62/2008</w:t>
      </w:r>
    </w:p>
    <w:p w14:paraId="2AFBBB4C" w14:textId="77777777" w:rsidR="004C6867" w:rsidRPr="00725CC2" w:rsidRDefault="004C6867" w:rsidP="00305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87C5EE" w14:textId="015813C9" w:rsidR="00305695" w:rsidRPr="00725CC2" w:rsidRDefault="00305695" w:rsidP="00305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Având în vedere prevederile:</w:t>
      </w:r>
    </w:p>
    <w:p w14:paraId="75C12F26" w14:textId="34F74DB4" w:rsidR="00305695" w:rsidRPr="00725CC2" w:rsidRDefault="00DE7C8E" w:rsidP="003056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99 lit. e), k) și lit. l), art. 102^1 alin. (2^1) și (2^2), 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art. 130</w:t>
      </w: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alin. (1) lit. d^1), k), m) și q), </w:t>
      </w:r>
      <w:r w:rsidR="00F41476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precum </w:t>
      </w: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și ale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alin. (5) lit. a) din Legea energiei electrice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a gazelor naturale nr. 123/2012, cu modificările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i completărilor ulterioare;</w:t>
      </w:r>
    </w:p>
    <w:p w14:paraId="0F3ABDAB" w14:textId="77777777" w:rsidR="00305695" w:rsidRPr="00725CC2" w:rsidRDefault="00305695" w:rsidP="003056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art. 10 alin. (1) lit. </w:t>
      </w:r>
      <w:r w:rsidR="009167C2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g) și 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q) din Ordonan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a de urgen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ă a Guvernului nr. 33/2007 privind organizarea 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 func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ionarea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ionale de Reglementare în Domeniul Energiei, aprobată cu modificări 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 completări prin Legea nr. 160/2012, cu modificările 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 completările ulterioare;</w:t>
      </w:r>
    </w:p>
    <w:p w14:paraId="5B8AFC25" w14:textId="314FD2F0" w:rsidR="00305695" w:rsidRPr="00725CC2" w:rsidRDefault="004832BE" w:rsidP="00305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temeiul prevederilor art. 5 alin. (1) lit. c) </w:t>
      </w:r>
      <w:r w:rsidR="00F41476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alin. (5) 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din Ordonan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a de urgen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a Guvernului nr. 33/2007, aprobată cu modificări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i completări prin Legea nr. 160/2012,</w:t>
      </w:r>
      <w:r w:rsidR="00305695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modificările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i completările ulterioare</w:t>
      </w:r>
    </w:p>
    <w:p w14:paraId="7DF80C07" w14:textId="77777777" w:rsidR="00305695" w:rsidRPr="00725CC2" w:rsidRDefault="00305695" w:rsidP="00725CC2">
      <w:pPr>
        <w:spacing w:after="0" w:line="360" w:lineRule="auto"/>
        <w:ind w:right="-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pre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</w:rPr>
        <w:t>edintele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>ionale de Reglementare în Domeniul Energiei emite prezentul ordin</w:t>
      </w:r>
      <w:r w:rsidR="004832BE" w:rsidRPr="00725C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F25AA9" w14:textId="028D4783" w:rsidR="00EF22D7" w:rsidRPr="00725CC2" w:rsidRDefault="009A40D7" w:rsidP="00725CC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Regulamentul de măsurare a cantită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>ilor de gaze naturale tranzac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ionate în România, aprobat prin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Ordinul pre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edintelui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ionale de Reglementare în Domeniul Energiei nr. 62/2008</w:t>
      </w:r>
      <w:r w:rsidRPr="00725CC2">
        <w:rPr>
          <w:rFonts w:ascii="Times New Roman" w:eastAsia="Calibri" w:hAnsi="Times New Roman" w:cs="Times New Roman"/>
          <w:sz w:val="24"/>
          <w:szCs w:val="24"/>
        </w:rPr>
        <w:t>,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 publicat în Monitorul Oficial al României, Partea I, nr. </w:t>
      </w:r>
      <w:r w:rsidR="004832BE" w:rsidRPr="00725CC2">
        <w:rPr>
          <w:rFonts w:ascii="Times New Roman" w:eastAsia="Calibri" w:hAnsi="Times New Roman" w:cs="Times New Roman"/>
          <w:sz w:val="24"/>
          <w:szCs w:val="24"/>
        </w:rPr>
        <w:t xml:space="preserve">489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din 1 iulie 2008, cu modificările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i completările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ulterioare, se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modifică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 după cum urmează:</w:t>
      </w:r>
    </w:p>
    <w:p w14:paraId="6EDE93F3" w14:textId="31CFBB09" w:rsidR="00725CC2" w:rsidRPr="00725CC2" w:rsidRDefault="00725CC2" w:rsidP="00725CC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Anexa nr. 5 se modifică și se înlocuiește cu anexa care face parte integrantă din prezentul ordin.</w:t>
      </w:r>
    </w:p>
    <w:p w14:paraId="2782DDB2" w14:textId="2656443F" w:rsidR="006C0516" w:rsidRPr="00725CC2" w:rsidRDefault="002B3C48" w:rsidP="006C051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Producătorii, 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operatorii economici titulari ai licen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elor de operare a sistemelor de transport/distribu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ie/înmagazinare subterană, operatori</w:t>
      </w:r>
      <w:r w:rsidR="00B65453" w:rsidRPr="00725CC2">
        <w:rPr>
          <w:rFonts w:ascii="Times New Roman" w:eastAsia="Calibri" w:hAnsi="Times New Roman" w:cs="Times New Roman"/>
          <w:sz w:val="24"/>
          <w:szCs w:val="24"/>
        </w:rPr>
        <w:t>i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 xml:space="preserve"> economici titulari ai licen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 xml:space="preserve">ei de furnizare gaze naturale, proprietarii sistemelor/mijloacelor de măsurare a gazelor naturale, precum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 ceilal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 participan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 la pia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a gazelor naturale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 xml:space="preserve"> duc la îndeplinire prevederile prezentului ordin, iar entită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1F2396" w:rsidRPr="00725CC2">
        <w:rPr>
          <w:rFonts w:ascii="Times New Roman" w:eastAsia="Times New Roman" w:hAnsi="Times New Roman" w:cs="Times New Roman"/>
          <w:sz w:val="24"/>
          <w:szCs w:val="24"/>
        </w:rPr>
        <w:t xml:space="preserve"> organizatorice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 xml:space="preserve"> din cadrul Autorită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>ionale de Reglementare în Domeniul Energiei urmăr</w:t>
      </w:r>
      <w:r w:rsidR="009A40D7" w:rsidRPr="00725CC2">
        <w:rPr>
          <w:rFonts w:ascii="Times New Roman" w:eastAsia="Times New Roman" w:hAnsi="Times New Roman" w:cs="Times New Roman"/>
          <w:sz w:val="24"/>
          <w:szCs w:val="24"/>
        </w:rPr>
        <w:t>esc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 xml:space="preserve"> respectarea prevederilor acestuia</w:t>
      </w:r>
      <w:r w:rsidR="005C681A" w:rsidRPr="00725C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7FCD67" w14:textId="77777777" w:rsidR="00305695" w:rsidRPr="00725CC2" w:rsidRDefault="00305695" w:rsidP="006C051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Prezentul ordin se publică în Monitorul Oficial al României, Partea I.</w:t>
      </w:r>
    </w:p>
    <w:p w14:paraId="349BDB08" w14:textId="77777777" w:rsidR="007152D7" w:rsidRPr="00725CC2" w:rsidRDefault="007152D7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3078F" w14:textId="77777777" w:rsidR="007152D7" w:rsidRPr="00725CC2" w:rsidRDefault="007152D7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F7DD28" w14:textId="5A2E9766" w:rsidR="00305695" w:rsidRPr="00725CC2" w:rsidRDefault="00305695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>Pre</w:t>
      </w:r>
      <w:r w:rsidR="003E421F" w:rsidRPr="00725CC2">
        <w:rPr>
          <w:rFonts w:ascii="Times New Roman" w:eastAsia="Calibri" w:hAnsi="Times New Roman" w:cs="Times New Roman"/>
          <w:b/>
          <w:sz w:val="24"/>
          <w:szCs w:val="24"/>
        </w:rPr>
        <w:t>ș</w:t>
      </w:r>
      <w:r w:rsidRPr="00725CC2">
        <w:rPr>
          <w:rFonts w:ascii="Times New Roman" w:eastAsia="Calibri" w:hAnsi="Times New Roman" w:cs="Times New Roman"/>
          <w:b/>
          <w:sz w:val="24"/>
          <w:szCs w:val="24"/>
        </w:rPr>
        <w:t>edintele</w:t>
      </w:r>
    </w:p>
    <w:p w14:paraId="4EEC2138" w14:textId="77777777" w:rsidR="00305695" w:rsidRPr="00725CC2" w:rsidRDefault="00305695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>Autorită</w:t>
      </w:r>
      <w:r w:rsidR="003E421F" w:rsidRPr="00725CC2">
        <w:rPr>
          <w:rFonts w:ascii="Times New Roman" w:eastAsia="Calibri" w:hAnsi="Times New Roman" w:cs="Times New Roman"/>
          <w:b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b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b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b/>
          <w:sz w:val="24"/>
          <w:szCs w:val="24"/>
        </w:rPr>
        <w:t>ionale de Reglementare în Domeniul Energiei</w:t>
      </w:r>
    </w:p>
    <w:p w14:paraId="327728FD" w14:textId="4C21170D" w:rsidR="00725CC2" w:rsidRPr="00725CC2" w:rsidRDefault="001F2396" w:rsidP="00725CC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>George Sergiu NICULESCU</w:t>
      </w:r>
      <w:r w:rsidR="00725CC2" w:rsidRPr="00725CC2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ECC37F1" w14:textId="032B1490" w:rsidR="00725CC2" w:rsidRDefault="00725CC2" w:rsidP="00725CC2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CC2">
        <w:rPr>
          <w:rFonts w:ascii="Times New Roman" w:hAnsi="Times New Roman" w:cs="Times New Roman"/>
          <w:sz w:val="24"/>
          <w:szCs w:val="24"/>
        </w:rPr>
        <w:lastRenderedPageBreak/>
        <w:t>Anexa</w:t>
      </w:r>
    </w:p>
    <w:p w14:paraId="55F96AC4" w14:textId="2B483476" w:rsidR="00725CC2" w:rsidRPr="00725CC2" w:rsidRDefault="00725CC2" w:rsidP="00725CC2">
      <w:pPr>
        <w:spacing w:before="120"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5CC2">
        <w:rPr>
          <w:rFonts w:ascii="Times New Roman" w:hAnsi="Times New Roman" w:cs="Times New Roman"/>
          <w:i/>
          <w:iCs/>
          <w:sz w:val="24"/>
          <w:szCs w:val="24"/>
        </w:rPr>
        <w:t>(Anexa nr. 5 la Regulament)</w:t>
      </w:r>
    </w:p>
    <w:p w14:paraId="440772D3" w14:textId="77777777" w:rsidR="00725CC2" w:rsidRPr="00725CC2" w:rsidRDefault="00725CC2" w:rsidP="00725CC2">
      <w:pPr>
        <w:spacing w:before="120"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CABAE" w14:textId="679C9DCA" w:rsidR="00725CC2" w:rsidRPr="00725CC2" w:rsidRDefault="00725CC2" w:rsidP="004B57D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CC2">
        <w:rPr>
          <w:rFonts w:ascii="Times New Roman" w:hAnsi="Times New Roman" w:cs="Times New Roman"/>
          <w:b/>
          <w:bCs/>
          <w:sz w:val="24"/>
          <w:szCs w:val="24"/>
        </w:rPr>
        <w:t>CERINȚE MINIME DE CALITATE A GAZELOR NATURALE</w:t>
      </w:r>
    </w:p>
    <w:p w14:paraId="62532320" w14:textId="20BFB362" w:rsidR="00725CC2" w:rsidRDefault="00725CC2" w:rsidP="00725CC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069BB" w14:textId="060F7BF2" w:rsidR="00061CEF" w:rsidRPr="00061CEF" w:rsidRDefault="00061CEF" w:rsidP="00061CEF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Compoziția chimică a gazelor naturale</w:t>
      </w:r>
    </w:p>
    <w:p w14:paraId="2A7778A4" w14:textId="77777777" w:rsidR="00725CC2" w:rsidRPr="00725CC2" w:rsidRDefault="00725CC2" w:rsidP="00725CC2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20"/>
      </w:tblGrid>
      <w:tr w:rsidR="00725CC2" w:rsidRPr="00725CC2" w14:paraId="0CE9CE2B" w14:textId="77777777" w:rsidTr="008F6063">
        <w:tc>
          <w:tcPr>
            <w:tcW w:w="4140" w:type="dxa"/>
          </w:tcPr>
          <w:p w14:paraId="445BE247" w14:textId="27C30D8C" w:rsidR="00725CC2" w:rsidRPr="00061CEF" w:rsidRDefault="00061CEF" w:rsidP="00061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CEF">
              <w:rPr>
                <w:rFonts w:ascii="Times New Roman" w:eastAsia="Times New Roman" w:hAnsi="Times New Roman" w:cs="Times New Roman"/>
                <w:b/>
              </w:rPr>
              <w:t>Denumirea și formula chimică a componenților</w:t>
            </w:r>
          </w:p>
        </w:tc>
        <w:tc>
          <w:tcPr>
            <w:tcW w:w="5220" w:type="dxa"/>
          </w:tcPr>
          <w:p w14:paraId="14048833" w14:textId="1BFD3956" w:rsidR="00725CC2" w:rsidRPr="00061CEF" w:rsidRDefault="00061CEF" w:rsidP="00061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CEF">
              <w:rPr>
                <w:rFonts w:ascii="Times New Roman" w:hAnsi="Times New Roman" w:cs="Times New Roman"/>
                <w:b/>
              </w:rPr>
              <w:t xml:space="preserve">Conținut în </w:t>
            </w:r>
            <w:r w:rsidR="00A63C5E">
              <w:rPr>
                <w:rFonts w:ascii="Times New Roman" w:hAnsi="Times New Roman" w:cs="Times New Roman"/>
                <w:b/>
              </w:rPr>
              <w:t>fracții/procente</w:t>
            </w:r>
            <w:r w:rsidRPr="00061CEF">
              <w:rPr>
                <w:rFonts w:ascii="Times New Roman" w:hAnsi="Times New Roman" w:cs="Times New Roman"/>
                <w:b/>
              </w:rPr>
              <w:t xml:space="preserve"> molare</w:t>
            </w:r>
          </w:p>
        </w:tc>
      </w:tr>
      <w:tr w:rsidR="00725CC2" w:rsidRPr="00725CC2" w14:paraId="70E8F9F1" w14:textId="77777777" w:rsidTr="008F6063">
        <w:tc>
          <w:tcPr>
            <w:tcW w:w="4140" w:type="dxa"/>
            <w:vAlign w:val="center"/>
          </w:tcPr>
          <w:p w14:paraId="0096FF99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Metan (C1)</w:t>
            </w:r>
          </w:p>
        </w:tc>
        <w:tc>
          <w:tcPr>
            <w:tcW w:w="5220" w:type="dxa"/>
          </w:tcPr>
          <w:p w14:paraId="3BD837FF" w14:textId="4C6D1B8F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min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70 % mol </w:t>
            </w:r>
          </w:p>
        </w:tc>
      </w:tr>
      <w:tr w:rsidR="00725CC2" w:rsidRPr="00725CC2" w14:paraId="2D969EAE" w14:textId="77777777" w:rsidTr="008F6063">
        <w:tc>
          <w:tcPr>
            <w:tcW w:w="4140" w:type="dxa"/>
            <w:vAlign w:val="center"/>
          </w:tcPr>
          <w:p w14:paraId="34C982B8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Etan (C2)</w:t>
            </w:r>
          </w:p>
        </w:tc>
        <w:tc>
          <w:tcPr>
            <w:tcW w:w="5220" w:type="dxa"/>
          </w:tcPr>
          <w:p w14:paraId="31A8A389" w14:textId="60BDD4FE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10 % mol</w:t>
            </w:r>
          </w:p>
        </w:tc>
      </w:tr>
      <w:tr w:rsidR="00725CC2" w:rsidRPr="00725CC2" w14:paraId="05117713" w14:textId="77777777" w:rsidTr="008F6063">
        <w:tc>
          <w:tcPr>
            <w:tcW w:w="4140" w:type="dxa"/>
            <w:vAlign w:val="center"/>
          </w:tcPr>
          <w:p w14:paraId="06523FDF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Propan(C3)</w:t>
            </w:r>
          </w:p>
        </w:tc>
        <w:tc>
          <w:tcPr>
            <w:tcW w:w="5220" w:type="dxa"/>
          </w:tcPr>
          <w:p w14:paraId="1C690C81" w14:textId="4DAC5BCD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5 % mol</w:t>
            </w:r>
          </w:p>
        </w:tc>
      </w:tr>
      <w:tr w:rsidR="00725CC2" w:rsidRPr="00725CC2" w14:paraId="06237BFF" w14:textId="77777777" w:rsidTr="008F6063">
        <w:tc>
          <w:tcPr>
            <w:tcW w:w="4140" w:type="dxa"/>
            <w:vAlign w:val="center"/>
          </w:tcPr>
          <w:p w14:paraId="0A11CEF3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Butan(C4)</w:t>
            </w:r>
          </w:p>
        </w:tc>
        <w:tc>
          <w:tcPr>
            <w:tcW w:w="5220" w:type="dxa"/>
          </w:tcPr>
          <w:p w14:paraId="683CF8D9" w14:textId="14882FCE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5 % mol</w:t>
            </w:r>
          </w:p>
        </w:tc>
      </w:tr>
      <w:tr w:rsidR="00725CC2" w:rsidRPr="00725CC2" w14:paraId="73832B5A" w14:textId="77777777" w:rsidTr="008F6063">
        <w:tc>
          <w:tcPr>
            <w:tcW w:w="4140" w:type="dxa"/>
            <w:vAlign w:val="center"/>
          </w:tcPr>
          <w:p w14:paraId="1A588CFA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Pentan(C5)</w:t>
            </w:r>
          </w:p>
        </w:tc>
        <w:tc>
          <w:tcPr>
            <w:tcW w:w="5220" w:type="dxa"/>
          </w:tcPr>
          <w:p w14:paraId="52251428" w14:textId="2AFC8DF6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5 % mol</w:t>
            </w:r>
          </w:p>
        </w:tc>
      </w:tr>
      <w:tr w:rsidR="00725CC2" w:rsidRPr="00725CC2" w14:paraId="6FD869BF" w14:textId="77777777" w:rsidTr="008F6063">
        <w:tc>
          <w:tcPr>
            <w:tcW w:w="4140" w:type="dxa"/>
            <w:vAlign w:val="center"/>
          </w:tcPr>
          <w:p w14:paraId="0A232052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Hexan (C6)</w:t>
            </w:r>
          </w:p>
        </w:tc>
        <w:tc>
          <w:tcPr>
            <w:tcW w:w="5220" w:type="dxa"/>
          </w:tcPr>
          <w:p w14:paraId="009BB0C0" w14:textId="43927FDC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</w:rPr>
              <w:t>1 % mol</w:t>
            </w:r>
          </w:p>
        </w:tc>
      </w:tr>
      <w:tr w:rsidR="00725CC2" w:rsidRPr="00725CC2" w14:paraId="233E571C" w14:textId="77777777" w:rsidTr="008F6063">
        <w:tc>
          <w:tcPr>
            <w:tcW w:w="4140" w:type="dxa"/>
            <w:vAlign w:val="center"/>
          </w:tcPr>
          <w:p w14:paraId="5C5DC6D6" w14:textId="78E4C695" w:rsidR="00725CC2" w:rsidRPr="00725CC2" w:rsidRDefault="00061CEF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725CC2" w:rsidRPr="00725CC2">
              <w:rPr>
                <w:rFonts w:ascii="Times New Roman" w:eastAsia="Times New Roman" w:hAnsi="Times New Roman" w:cs="Times New Roman"/>
              </w:rPr>
              <w:t>eptan (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="00725CC2" w:rsidRPr="00725CC2">
              <w:rPr>
                <w:rFonts w:ascii="Times New Roman" w:eastAsia="Times New Roman" w:hAnsi="Times New Roman" w:cs="Times New Roman"/>
              </w:rPr>
              <w:t>7)</w:t>
            </w:r>
          </w:p>
        </w:tc>
        <w:tc>
          <w:tcPr>
            <w:tcW w:w="5220" w:type="dxa"/>
          </w:tcPr>
          <w:p w14:paraId="14A1EE44" w14:textId="3D11005C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</w:rPr>
              <w:t>05 % mol</w:t>
            </w:r>
          </w:p>
        </w:tc>
      </w:tr>
      <w:tr w:rsidR="00725CC2" w:rsidRPr="00725CC2" w14:paraId="318A1630" w14:textId="77777777" w:rsidTr="008F6063">
        <w:tc>
          <w:tcPr>
            <w:tcW w:w="4140" w:type="dxa"/>
            <w:vAlign w:val="center"/>
          </w:tcPr>
          <w:p w14:paraId="29A08DB0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Octani si hidrocarburi superioare</w:t>
            </w:r>
          </w:p>
        </w:tc>
        <w:tc>
          <w:tcPr>
            <w:tcW w:w="5220" w:type="dxa"/>
          </w:tcPr>
          <w:p w14:paraId="0F685B7A" w14:textId="663B1F6D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</w:rPr>
              <w:t>05 % mol</w:t>
            </w:r>
          </w:p>
        </w:tc>
      </w:tr>
      <w:tr w:rsidR="00725CC2" w:rsidRPr="00725CC2" w14:paraId="11C27068" w14:textId="77777777" w:rsidTr="008F6063">
        <w:tc>
          <w:tcPr>
            <w:tcW w:w="4140" w:type="dxa"/>
            <w:vAlign w:val="center"/>
          </w:tcPr>
          <w:p w14:paraId="1981F220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Azot (N2)</w:t>
            </w:r>
          </w:p>
        </w:tc>
        <w:tc>
          <w:tcPr>
            <w:tcW w:w="5220" w:type="dxa"/>
          </w:tcPr>
          <w:p w14:paraId="2932826E" w14:textId="541B39CE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5 % mol (până la 7 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% mol)</w:t>
            </w:r>
            <w:r w:rsidRPr="00725CC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</w:tr>
      <w:tr w:rsidR="00725CC2" w:rsidRPr="00725CC2" w14:paraId="6B61EDCB" w14:textId="77777777" w:rsidTr="008F6063">
        <w:tc>
          <w:tcPr>
            <w:tcW w:w="4140" w:type="dxa"/>
            <w:vAlign w:val="center"/>
          </w:tcPr>
          <w:p w14:paraId="6B5F1354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Dioxid de Carbon (CO2)</w:t>
            </w:r>
          </w:p>
        </w:tc>
        <w:tc>
          <w:tcPr>
            <w:tcW w:w="5220" w:type="dxa"/>
          </w:tcPr>
          <w:p w14:paraId="39757DA5" w14:textId="56BAB071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5 % mol (până la 4 % mol) </w:t>
            </w:r>
            <w:r w:rsidRPr="00725CC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</w:p>
        </w:tc>
      </w:tr>
      <w:tr w:rsidR="00725CC2" w:rsidRPr="00725CC2" w14:paraId="21D282B2" w14:textId="77777777" w:rsidTr="008F6063">
        <w:tc>
          <w:tcPr>
            <w:tcW w:w="4140" w:type="dxa"/>
          </w:tcPr>
          <w:p w14:paraId="26EC7032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Oxigen</w:t>
            </w:r>
          </w:p>
        </w:tc>
        <w:tc>
          <w:tcPr>
            <w:tcW w:w="5220" w:type="dxa"/>
          </w:tcPr>
          <w:p w14:paraId="5798F3EC" w14:textId="1FC43704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0</w:t>
            </w:r>
            <w:r w:rsidR="00061CEF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02 % mol </w:t>
            </w:r>
            <w:r w:rsidRPr="00725CC2"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</w:tr>
      <w:tr w:rsidR="00725CC2" w:rsidRPr="00725CC2" w14:paraId="5EBAC79F" w14:textId="77777777" w:rsidTr="008F6063">
        <w:tc>
          <w:tcPr>
            <w:tcW w:w="4140" w:type="dxa"/>
          </w:tcPr>
          <w:p w14:paraId="23ECB7F7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Hidrogen</w:t>
            </w:r>
          </w:p>
        </w:tc>
        <w:tc>
          <w:tcPr>
            <w:tcW w:w="5220" w:type="dxa"/>
          </w:tcPr>
          <w:p w14:paraId="4B5A3547" w14:textId="5308A4B3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2 % mol</w:t>
            </w:r>
          </w:p>
        </w:tc>
      </w:tr>
      <w:tr w:rsidR="00061CEF" w:rsidRPr="00725CC2" w14:paraId="20B476C5" w14:textId="77777777" w:rsidTr="00061CEF">
        <w:trPr>
          <w:trHeight w:val="197"/>
        </w:trPr>
        <w:tc>
          <w:tcPr>
            <w:tcW w:w="4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72B299" w14:textId="77777777" w:rsidR="00061CEF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35DF91A" w14:textId="77777777" w:rsidR="00061CEF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536DE5" w14:textId="77777777" w:rsidR="00061CEF" w:rsidRPr="00725CC2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8ABC514" w14:textId="77777777" w:rsidR="00061CEF" w:rsidRPr="00725CC2" w:rsidRDefault="00061CEF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580D1D18" w14:textId="77777777" w:rsidTr="008F6063">
        <w:trPr>
          <w:trHeight w:val="197"/>
        </w:trPr>
        <w:tc>
          <w:tcPr>
            <w:tcW w:w="4140" w:type="dxa"/>
          </w:tcPr>
          <w:p w14:paraId="3E890F01" w14:textId="2F7C9DFA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C2">
              <w:rPr>
                <w:rFonts w:ascii="Times New Roman" w:hAnsi="Times New Roman" w:cs="Times New Roman"/>
                <w:b/>
              </w:rPr>
              <w:t>Compuși</w:t>
            </w:r>
            <w:r w:rsidR="00A63C5E">
              <w:rPr>
                <w:rFonts w:ascii="Times New Roman" w:hAnsi="Times New Roman" w:cs="Times New Roman"/>
                <w:b/>
              </w:rPr>
              <w:t>i</w:t>
            </w:r>
            <w:r w:rsidRPr="00725CC2">
              <w:rPr>
                <w:rFonts w:ascii="Times New Roman" w:hAnsi="Times New Roman" w:cs="Times New Roman"/>
                <w:b/>
              </w:rPr>
              <w:t xml:space="preserve"> cu sulf </w:t>
            </w:r>
          </w:p>
        </w:tc>
        <w:tc>
          <w:tcPr>
            <w:tcW w:w="5220" w:type="dxa"/>
          </w:tcPr>
          <w:p w14:paraId="2B1176F3" w14:textId="333B4FEB" w:rsidR="00725CC2" w:rsidRPr="00A63C5E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63C5E">
              <w:rPr>
                <w:rFonts w:ascii="Times New Roman" w:hAnsi="Times New Roman" w:cs="Times New Roman"/>
                <w:b/>
                <w:bCs/>
              </w:rPr>
              <w:t xml:space="preserve">Conținut în </w:t>
            </w:r>
            <w:r w:rsidR="007B0BE5" w:rsidRPr="00A63C5E">
              <w:rPr>
                <w:rFonts w:ascii="Times New Roman" w:hAnsi="Times New Roman" w:cs="Times New Roman"/>
                <w:b/>
                <w:bCs/>
              </w:rPr>
              <w:t>[</w:t>
            </w:r>
            <w:r w:rsidRPr="00A63C5E">
              <w:rPr>
                <w:rFonts w:ascii="Times New Roman" w:hAnsi="Times New Roman" w:cs="Times New Roman"/>
                <w:b/>
                <w:bCs/>
              </w:rPr>
              <w:t>mg/m</w:t>
            </w:r>
            <w:r w:rsidRPr="00A63C5E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="007B0BE5" w:rsidRPr="00A63C5E">
              <w:rPr>
                <w:rFonts w:ascii="Times New Roman" w:hAnsi="Times New Roman" w:cs="Times New Roman"/>
                <w:b/>
                <w:bCs/>
              </w:rPr>
              <w:t>]</w:t>
            </w:r>
            <w:r w:rsidRPr="00A63C5E">
              <w:rPr>
                <w:rFonts w:ascii="Times New Roman" w:hAnsi="Times New Roman" w:cs="Times New Roman"/>
                <w:b/>
                <w:bCs/>
              </w:rPr>
              <w:t xml:space="preserve"> în condiții standard</w:t>
            </w:r>
          </w:p>
        </w:tc>
      </w:tr>
      <w:tr w:rsidR="00725CC2" w:rsidRPr="00725CC2" w14:paraId="7AD75899" w14:textId="77777777" w:rsidTr="008F6063">
        <w:trPr>
          <w:trHeight w:val="197"/>
        </w:trPr>
        <w:tc>
          <w:tcPr>
            <w:tcW w:w="4140" w:type="dxa"/>
          </w:tcPr>
          <w:p w14:paraId="0A22133D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Hidrogen sulfurat  H</w:t>
            </w:r>
            <w:r w:rsidRPr="00725CC2">
              <w:rPr>
                <w:rFonts w:ascii="Times New Roman" w:hAnsi="Times New Roman" w:cs="Times New Roman"/>
                <w:vertAlign w:val="subscript"/>
              </w:rPr>
              <w:t>2</w:t>
            </w:r>
            <w:r w:rsidRPr="00725CC2">
              <w:rPr>
                <w:rFonts w:ascii="Times New Roman" w:hAnsi="Times New Roman" w:cs="Times New Roman"/>
              </w:rPr>
              <w:t xml:space="preserve">S  </w:t>
            </w:r>
          </w:p>
        </w:tc>
        <w:tc>
          <w:tcPr>
            <w:tcW w:w="5220" w:type="dxa"/>
          </w:tcPr>
          <w:p w14:paraId="5848C5C1" w14:textId="733172D3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5 (până la 6</w:t>
            </w:r>
            <w:r w:rsidR="00A63C5E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5)</w:t>
            </w:r>
          </w:p>
        </w:tc>
      </w:tr>
      <w:tr w:rsidR="00725CC2" w:rsidRPr="00725CC2" w14:paraId="5BFB72D3" w14:textId="77777777" w:rsidTr="008F6063">
        <w:trPr>
          <w:trHeight w:val="197"/>
        </w:trPr>
        <w:tc>
          <w:tcPr>
            <w:tcW w:w="4140" w:type="dxa"/>
          </w:tcPr>
          <w:p w14:paraId="326EDD78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Mercaptani</w:t>
            </w:r>
            <w:r w:rsidRPr="00725CC2">
              <w:rPr>
                <w:rFonts w:ascii="Times New Roman" w:hAnsi="Times New Roman" w:cs="Times New Roman"/>
                <w:vertAlign w:val="superscript"/>
              </w:rPr>
              <w:t>5)</w:t>
            </w:r>
          </w:p>
        </w:tc>
        <w:tc>
          <w:tcPr>
            <w:tcW w:w="5220" w:type="dxa"/>
          </w:tcPr>
          <w:p w14:paraId="6233100B" w14:textId="181795D1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min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725CC2" w:rsidRPr="00725CC2" w14:paraId="520D4979" w14:textId="77777777" w:rsidTr="008F6063">
        <w:trPr>
          <w:trHeight w:val="197"/>
        </w:trPr>
        <w:tc>
          <w:tcPr>
            <w:tcW w:w="4140" w:type="dxa"/>
          </w:tcPr>
          <w:p w14:paraId="5870FA05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Sulf total</w:t>
            </w:r>
          </w:p>
        </w:tc>
        <w:tc>
          <w:tcPr>
            <w:tcW w:w="5220" w:type="dxa"/>
          </w:tcPr>
          <w:p w14:paraId="013464D7" w14:textId="0575C82F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20 până la 50 (max</w:t>
            </w:r>
            <w:r w:rsidR="007B0BE5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100 pe perioadă scurtă)</w:t>
            </w:r>
          </w:p>
        </w:tc>
      </w:tr>
      <w:tr w:rsidR="007B0BE5" w:rsidRPr="00725CC2" w14:paraId="597626FA" w14:textId="77777777" w:rsidTr="007B0BE5">
        <w:trPr>
          <w:trHeight w:val="197"/>
        </w:trPr>
        <w:tc>
          <w:tcPr>
            <w:tcW w:w="4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BD23F4" w14:textId="77777777" w:rsidR="007B0BE5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C9C180E" w14:textId="77777777" w:rsidR="007B0BE5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FBFD948" w14:textId="77777777" w:rsidR="007B0BE5" w:rsidRPr="00725CC2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FF6297" w14:textId="77777777" w:rsidR="007B0BE5" w:rsidRPr="00725CC2" w:rsidRDefault="007B0BE5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62FC087D" w14:textId="77777777" w:rsidTr="008F6063">
        <w:trPr>
          <w:trHeight w:val="197"/>
        </w:trPr>
        <w:tc>
          <w:tcPr>
            <w:tcW w:w="4140" w:type="dxa"/>
          </w:tcPr>
          <w:p w14:paraId="62C877BB" w14:textId="55F6969C" w:rsidR="00725CC2" w:rsidRPr="00725CC2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Parametri</w:t>
            </w:r>
            <w:r w:rsidR="00A63C5E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de calitate</w:t>
            </w:r>
            <w:r w:rsidR="00A63C5E">
              <w:rPr>
                <w:rFonts w:ascii="Times New Roman" w:hAnsi="Times New Roman" w:cs="Times New Roman"/>
                <w:b/>
              </w:rPr>
              <w:t xml:space="preserve"> ai gazelor naturale</w:t>
            </w:r>
          </w:p>
        </w:tc>
        <w:tc>
          <w:tcPr>
            <w:tcW w:w="5220" w:type="dxa"/>
          </w:tcPr>
          <w:p w14:paraId="3FA61EE5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240419B8" w14:textId="77777777" w:rsidTr="007B0BE5">
        <w:trPr>
          <w:trHeight w:val="197"/>
        </w:trPr>
        <w:tc>
          <w:tcPr>
            <w:tcW w:w="4140" w:type="dxa"/>
            <w:vAlign w:val="center"/>
          </w:tcPr>
          <w:p w14:paraId="26B79F6B" w14:textId="77777777" w:rsidR="007B0BE5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631C96" w14:textId="6FFCBE5A" w:rsidR="00725CC2" w:rsidRDefault="00725CC2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Putere</w:t>
            </w:r>
            <w:r w:rsidR="00A63C5E">
              <w:rPr>
                <w:rFonts w:ascii="Times New Roman" w:hAnsi="Times New Roman" w:cs="Times New Roman"/>
              </w:rPr>
              <w:t>a</w:t>
            </w:r>
            <w:r w:rsidRPr="00725CC2">
              <w:rPr>
                <w:rFonts w:ascii="Times New Roman" w:hAnsi="Times New Roman" w:cs="Times New Roman"/>
              </w:rPr>
              <w:t xml:space="preserve"> calorifică superioară</w:t>
            </w:r>
          </w:p>
          <w:p w14:paraId="79DE8051" w14:textId="77777777" w:rsidR="007B0BE5" w:rsidRPr="00725CC2" w:rsidRDefault="007B0BE5" w:rsidP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14:paraId="67EDAC9E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117DF0A0" w14:textId="77777777" w:rsidTr="008F6063">
        <w:trPr>
          <w:trHeight w:val="197"/>
        </w:trPr>
        <w:tc>
          <w:tcPr>
            <w:tcW w:w="4140" w:type="dxa"/>
          </w:tcPr>
          <w:p w14:paraId="4C5B6609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minim  </w:t>
            </w:r>
          </w:p>
        </w:tc>
        <w:tc>
          <w:tcPr>
            <w:tcW w:w="5220" w:type="dxa"/>
          </w:tcPr>
          <w:p w14:paraId="696637F7" w14:textId="5805657A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34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95 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79DB1789" w14:textId="77777777" w:rsidTr="008F6063">
        <w:trPr>
          <w:trHeight w:val="197"/>
        </w:trPr>
        <w:tc>
          <w:tcPr>
            <w:tcW w:w="4140" w:type="dxa"/>
          </w:tcPr>
          <w:p w14:paraId="2784E133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maxim </w:t>
            </w:r>
          </w:p>
        </w:tc>
        <w:tc>
          <w:tcPr>
            <w:tcW w:w="5220" w:type="dxa"/>
          </w:tcPr>
          <w:p w14:paraId="2FC02869" w14:textId="0877CF58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42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68  (până la 45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28)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51F2C015" w14:textId="77777777" w:rsidTr="007B0BE5">
        <w:trPr>
          <w:trHeight w:val="197"/>
        </w:trPr>
        <w:tc>
          <w:tcPr>
            <w:tcW w:w="4140" w:type="dxa"/>
            <w:vAlign w:val="center"/>
          </w:tcPr>
          <w:p w14:paraId="52AD6C39" w14:textId="77777777" w:rsidR="007B0BE5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20DA68" w14:textId="29AB6634" w:rsidR="00725CC2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25CC2" w:rsidRPr="00725CC2">
              <w:rPr>
                <w:rFonts w:ascii="Times New Roman" w:hAnsi="Times New Roman" w:cs="Times New Roman"/>
              </w:rPr>
              <w:t>ndice</w:t>
            </w:r>
            <w:r w:rsidR="00A63C5E">
              <w:rPr>
                <w:rFonts w:ascii="Times New Roman" w:hAnsi="Times New Roman" w:cs="Times New Roman"/>
              </w:rPr>
              <w:t>le</w:t>
            </w:r>
            <w:r w:rsidR="00725CC2" w:rsidRPr="00725CC2">
              <w:rPr>
                <w:rFonts w:ascii="Times New Roman" w:hAnsi="Times New Roman" w:cs="Times New Roman"/>
              </w:rPr>
              <w:t xml:space="preserve"> Wobbe</w:t>
            </w:r>
          </w:p>
          <w:p w14:paraId="6522E957" w14:textId="11F66A23" w:rsidR="007B0BE5" w:rsidRPr="00725CC2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14:paraId="075E9124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25892893" w14:textId="77777777" w:rsidTr="008F6063">
        <w:trPr>
          <w:trHeight w:val="197"/>
        </w:trPr>
        <w:tc>
          <w:tcPr>
            <w:tcW w:w="4140" w:type="dxa"/>
          </w:tcPr>
          <w:p w14:paraId="68BFD3B2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minim  </w:t>
            </w:r>
          </w:p>
        </w:tc>
        <w:tc>
          <w:tcPr>
            <w:tcW w:w="5220" w:type="dxa"/>
          </w:tcPr>
          <w:p w14:paraId="22294D5A" w14:textId="68029EFA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45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7</w:t>
            </w:r>
            <w:r w:rsidR="00A63C5E">
              <w:rPr>
                <w:rFonts w:ascii="Times New Roman" w:hAnsi="Times New Roman" w:cs="Times New Roman"/>
              </w:rPr>
              <w:t>0</w:t>
            </w:r>
            <w:r w:rsidRPr="00725CC2">
              <w:rPr>
                <w:rFonts w:ascii="Times New Roman" w:hAnsi="Times New Roman" w:cs="Times New Roman"/>
              </w:rPr>
              <w:t xml:space="preserve"> 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1EE6E7D7" w14:textId="77777777" w:rsidTr="008F6063">
        <w:trPr>
          <w:trHeight w:val="197"/>
        </w:trPr>
        <w:tc>
          <w:tcPr>
            <w:tcW w:w="4140" w:type="dxa"/>
          </w:tcPr>
          <w:p w14:paraId="19E64FB2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maxim </w:t>
            </w:r>
          </w:p>
        </w:tc>
        <w:tc>
          <w:tcPr>
            <w:tcW w:w="5220" w:type="dxa"/>
          </w:tcPr>
          <w:p w14:paraId="338C0D4C" w14:textId="241F8373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54</w:t>
            </w:r>
            <w:r w:rsidR="00A63C5E">
              <w:rPr>
                <w:rFonts w:ascii="Times New Roman" w:hAnsi="Times New Roman" w:cs="Times New Roman"/>
              </w:rPr>
              <w:t>,00</w:t>
            </w:r>
            <w:r w:rsidRPr="00725CC2">
              <w:rPr>
                <w:rFonts w:ascii="Times New Roman" w:hAnsi="Times New Roman" w:cs="Times New Roman"/>
              </w:rPr>
              <w:t xml:space="preserve"> 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 w:rsidRP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62E1CC4E" w14:textId="77777777" w:rsidTr="008F6063">
        <w:trPr>
          <w:trHeight w:val="197"/>
        </w:trPr>
        <w:tc>
          <w:tcPr>
            <w:tcW w:w="4140" w:type="dxa"/>
          </w:tcPr>
          <w:p w14:paraId="1B58E4AC" w14:textId="5AC5456D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Densitate</w:t>
            </w:r>
            <w:r w:rsidR="00A63C5E">
              <w:rPr>
                <w:rFonts w:ascii="Times New Roman" w:hAnsi="Times New Roman" w:cs="Times New Roman"/>
              </w:rPr>
              <w:t>a</w:t>
            </w:r>
            <w:r w:rsidRPr="00725CC2">
              <w:rPr>
                <w:rFonts w:ascii="Times New Roman" w:hAnsi="Times New Roman" w:cs="Times New Roman"/>
              </w:rPr>
              <w:t xml:space="preserve"> relativă </w:t>
            </w:r>
          </w:p>
        </w:tc>
        <w:tc>
          <w:tcPr>
            <w:tcW w:w="5220" w:type="dxa"/>
          </w:tcPr>
          <w:p w14:paraId="3C494B7D" w14:textId="01E669E6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0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555  ÷ 0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7</w:t>
            </w:r>
            <w:r w:rsidR="00FB2C4B">
              <w:rPr>
                <w:rFonts w:ascii="Times New Roman" w:hAnsi="Times New Roman" w:cs="Times New Roman"/>
              </w:rPr>
              <w:t>0</w:t>
            </w:r>
            <w:r w:rsidR="007B0BE5">
              <w:rPr>
                <w:rFonts w:ascii="Times New Roman" w:hAnsi="Times New Roman" w:cs="Times New Roman"/>
              </w:rPr>
              <w:t xml:space="preserve"> [adimensional]</w:t>
            </w:r>
          </w:p>
        </w:tc>
      </w:tr>
      <w:tr w:rsidR="00725CC2" w:rsidRPr="00725CC2" w14:paraId="207F29D6" w14:textId="77777777" w:rsidTr="008F6063">
        <w:trPr>
          <w:trHeight w:val="1520"/>
        </w:trPr>
        <w:tc>
          <w:tcPr>
            <w:tcW w:w="4140" w:type="dxa"/>
          </w:tcPr>
          <w:p w14:paraId="0B67BAA2" w14:textId="7895624B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Punct</w:t>
            </w:r>
            <w:r w:rsidR="00A63C5E">
              <w:rPr>
                <w:rFonts w:ascii="Times New Roman" w:hAnsi="Times New Roman" w:cs="Times New Roman"/>
              </w:rPr>
              <w:t>ul</w:t>
            </w:r>
            <w:r w:rsidRPr="00725CC2">
              <w:rPr>
                <w:rFonts w:ascii="Times New Roman" w:hAnsi="Times New Roman" w:cs="Times New Roman"/>
              </w:rPr>
              <w:t xml:space="preserve"> de rouă </w:t>
            </w:r>
            <w:r w:rsidR="00A63C5E">
              <w:rPr>
                <w:rFonts w:ascii="Times New Roman" w:hAnsi="Times New Roman" w:cs="Times New Roman"/>
              </w:rPr>
              <w:t xml:space="preserve">al </w:t>
            </w:r>
            <w:r w:rsidRPr="00725CC2">
              <w:rPr>
                <w:rFonts w:ascii="Times New Roman" w:hAnsi="Times New Roman" w:cs="Times New Roman"/>
              </w:rPr>
              <w:t>ap</w:t>
            </w:r>
            <w:r w:rsidR="00A63C5E">
              <w:rPr>
                <w:rFonts w:ascii="Times New Roman" w:hAnsi="Times New Roman" w:cs="Times New Roman"/>
              </w:rPr>
              <w:t>ei</w:t>
            </w:r>
            <w:r w:rsidRPr="00725CC2">
              <w:rPr>
                <w:rFonts w:ascii="Times New Roman" w:hAnsi="Times New Roman" w:cs="Times New Roman"/>
              </w:rPr>
              <w:t xml:space="preserve"> </w:t>
            </w:r>
            <w:r w:rsidRPr="00725CC2">
              <w:rPr>
                <w:rFonts w:ascii="Times New Roman" w:hAnsi="Times New Roman" w:cs="Times New Roman"/>
                <w:vertAlign w:val="superscript"/>
              </w:rPr>
              <w:t>4)</w:t>
            </w:r>
          </w:p>
        </w:tc>
        <w:tc>
          <w:tcPr>
            <w:tcW w:w="5220" w:type="dxa"/>
          </w:tcPr>
          <w:p w14:paraId="256F9AB7" w14:textId="3FA8F22E" w:rsidR="00725CC2" w:rsidRPr="00725CC2" w:rsidRDefault="00725CC2" w:rsidP="008F60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• </w:t>
            </w:r>
            <w:bookmarkStart w:id="0" w:name="_Hlk180388227"/>
            <w:r w:rsidRPr="00725CC2">
              <w:rPr>
                <w:rFonts w:ascii="Times New Roman" w:hAnsi="Times New Roman" w:cs="Times New Roman"/>
              </w:rPr>
              <w:t xml:space="preserve">maximum -8°C la </w:t>
            </w:r>
            <w:r w:rsidR="00A63C5E">
              <w:rPr>
                <w:rFonts w:ascii="Times New Roman" w:hAnsi="Times New Roman" w:cs="Times New Roman"/>
              </w:rPr>
              <w:t xml:space="preserve">presiunea gazelor naturale de </w:t>
            </w:r>
            <w:r w:rsidRPr="00725CC2">
              <w:rPr>
                <w:rFonts w:ascii="Times New Roman" w:hAnsi="Times New Roman" w:cs="Times New Roman"/>
              </w:rPr>
              <w:t>40 bar</w:t>
            </w:r>
            <w:r w:rsidR="00A63C5E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 pentru presiuni de livrare între 24 bar și presiunea maximă de operare a sistemului, dacă aceasta este mai mare de 40 bar</w:t>
            </w:r>
            <w:bookmarkEnd w:id="0"/>
            <w:r w:rsidRPr="00725CC2">
              <w:rPr>
                <w:rFonts w:ascii="Times New Roman" w:hAnsi="Times New Roman" w:cs="Times New Roman"/>
              </w:rPr>
              <w:t>;</w:t>
            </w:r>
          </w:p>
          <w:p w14:paraId="458F2B5B" w14:textId="1B3767C2" w:rsidR="00725CC2" w:rsidRPr="00725CC2" w:rsidRDefault="00725CC2" w:rsidP="008F60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• maximum -15°C la presiunea </w:t>
            </w:r>
            <w:r w:rsidR="00A63C5E">
              <w:rPr>
                <w:rFonts w:ascii="Times New Roman" w:hAnsi="Times New Roman" w:cs="Times New Roman"/>
              </w:rPr>
              <w:t xml:space="preserve">gazelor naturale </w:t>
            </w:r>
            <w:r w:rsidRPr="00725CC2">
              <w:rPr>
                <w:rFonts w:ascii="Times New Roman" w:hAnsi="Times New Roman" w:cs="Times New Roman"/>
              </w:rPr>
              <w:t>din conductă</w:t>
            </w:r>
            <w:r w:rsidR="00A63C5E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 pentru presiuni de livrare mai mici de 24 bar;</w:t>
            </w:r>
            <w:r w:rsidRPr="00725CC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725CC2" w:rsidRPr="00725CC2" w14:paraId="7278BCCE" w14:textId="77777777" w:rsidTr="008F6063">
        <w:trPr>
          <w:trHeight w:val="197"/>
        </w:trPr>
        <w:tc>
          <w:tcPr>
            <w:tcW w:w="4140" w:type="dxa"/>
          </w:tcPr>
          <w:p w14:paraId="4974C02C" w14:textId="1829C9E1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Punct de rouă hidrocarburi </w:t>
            </w:r>
            <w:r w:rsidR="00A63C5E">
              <w:rPr>
                <w:rFonts w:ascii="Times New Roman" w:hAnsi="Times New Roman" w:cs="Times New Roman"/>
              </w:rPr>
              <w:t>lor</w:t>
            </w:r>
          </w:p>
        </w:tc>
        <w:tc>
          <w:tcPr>
            <w:tcW w:w="5220" w:type="dxa"/>
          </w:tcPr>
          <w:p w14:paraId="1EFD3220" w14:textId="444CAC80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0⁰C la presiun</w:t>
            </w:r>
            <w:r w:rsidR="00A63C5E">
              <w:rPr>
                <w:rFonts w:ascii="Times New Roman" w:hAnsi="Times New Roman" w:cs="Times New Roman"/>
              </w:rPr>
              <w:t>ea gazelor naturale de</w:t>
            </w:r>
            <w:r w:rsidRPr="00725CC2">
              <w:rPr>
                <w:rFonts w:ascii="Times New Roman" w:hAnsi="Times New Roman" w:cs="Times New Roman"/>
              </w:rPr>
              <w:t xml:space="preserve"> până la 70 bar</w:t>
            </w:r>
          </w:p>
        </w:tc>
      </w:tr>
    </w:tbl>
    <w:p w14:paraId="1CF01A1B" w14:textId="77777777" w:rsidR="00725CC2" w:rsidRPr="00725CC2" w:rsidRDefault="00725CC2" w:rsidP="00725CC2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25CC2">
        <w:rPr>
          <w:rFonts w:ascii="Times New Roman" w:eastAsia="Times New Roman" w:hAnsi="Times New Roman" w:cs="Times New Roman"/>
        </w:rPr>
        <w:lastRenderedPageBreak/>
        <w:t>Note:</w:t>
      </w:r>
    </w:p>
    <w:p w14:paraId="42264D9B" w14:textId="4D1B55DF" w:rsidR="00725CC2" w:rsidRPr="00725CC2" w:rsidRDefault="00725CC2" w:rsidP="00725CC2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25CC2">
        <w:rPr>
          <w:rFonts w:ascii="Times New Roman" w:eastAsia="Times New Roman" w:hAnsi="Times New Roman" w:cs="Times New Roman"/>
        </w:rPr>
        <w:t>1)</w:t>
      </w:r>
      <w:r w:rsidRPr="00725CC2">
        <w:rPr>
          <w:rFonts w:ascii="Times New Roman" w:hAnsi="Times New Roman" w:cs="Times New Roman"/>
        </w:rPr>
        <w:t xml:space="preserve"> Cu excepția conținutului în % molare de maxim</w:t>
      </w:r>
      <w:r w:rsidR="007B0BE5">
        <w:rPr>
          <w:rFonts w:ascii="Times New Roman" w:hAnsi="Times New Roman" w:cs="Times New Roman"/>
        </w:rPr>
        <w:t>um</w:t>
      </w:r>
      <w:r w:rsidRPr="00725CC2">
        <w:rPr>
          <w:rFonts w:ascii="Times New Roman" w:hAnsi="Times New Roman" w:cs="Times New Roman"/>
        </w:rPr>
        <w:t xml:space="preserve"> 10 pentru </w:t>
      </w:r>
      <w:r w:rsidRPr="00725CC2">
        <w:rPr>
          <w:rFonts w:ascii="Times New Roman" w:hAnsi="Times New Roman" w:cs="Times New Roman"/>
          <w:shd w:val="clear" w:color="auto" w:fill="FFFFFF"/>
        </w:rPr>
        <w:t>compoziția gazelor naturale de la</w:t>
      </w:r>
      <w:r w:rsidRPr="00725CC2">
        <w:rPr>
          <w:rFonts w:ascii="Times New Roman" w:hAnsi="Times New Roman" w:cs="Times New Roman"/>
          <w:color w:val="6A6A6A"/>
          <w:shd w:val="clear" w:color="auto" w:fill="FFFFFF"/>
        </w:rPr>
        <w:t>:</w:t>
      </w:r>
      <w:r w:rsidRPr="00725CC2">
        <w:rPr>
          <w:rFonts w:ascii="Times New Roman" w:eastAsia="Times New Roman" w:hAnsi="Times New Roman" w:cs="Times New Roman"/>
        </w:rPr>
        <w:t xml:space="preserve"> </w:t>
      </w:r>
    </w:p>
    <w:p w14:paraId="527C1E4E" w14:textId="65063FD9" w:rsidR="00725CC2" w:rsidRPr="00725CC2" w:rsidRDefault="00725CC2" w:rsidP="00725CC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PM0009 Beia (S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G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 xml:space="preserve"> Romgaz S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A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); PM0068 Tătărani (</w:t>
      </w:r>
      <w:r w:rsidRPr="00725CC2">
        <w:rPr>
          <w:rFonts w:ascii="Times New Roman" w:eastAsia="Times New Roman" w:hAnsi="Times New Roman" w:cs="Times New Roman"/>
        </w:rPr>
        <w:t>OMV Petrom SA)</w:t>
      </w:r>
      <w:r w:rsidRPr="00725CC2">
        <w:rPr>
          <w:rFonts w:ascii="Segoe UI" w:eastAsia="Times New Roman" w:hAnsi="Segoe UI" w:cs="Segoe UI"/>
        </w:rPr>
        <w:t>ꓼ</w:t>
      </w:r>
      <w:r w:rsidRPr="00725CC2">
        <w:rPr>
          <w:rFonts w:ascii="Times New Roman" w:eastAsia="Times New Roman" w:hAnsi="Times New Roman" w:cs="Times New Roman"/>
        </w:rPr>
        <w:t xml:space="preserve"> PM0140 Alămor </w:t>
      </w:r>
      <w:r w:rsidRPr="00725CC2">
        <w:rPr>
          <w:rFonts w:ascii="Times New Roman" w:hAnsi="Times New Roman" w:cs="Times New Roman"/>
        </w:rPr>
        <w:t>(S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G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 xml:space="preserve"> Romgaz SA);</w:t>
      </w:r>
    </w:p>
    <w:p w14:paraId="7EA37EDB" w14:textId="55585D01" w:rsidR="00725CC2" w:rsidRPr="00725CC2" w:rsidRDefault="00725CC2" w:rsidP="00725CC2">
      <w:pPr>
        <w:pStyle w:val="ListParagraph"/>
        <w:numPr>
          <w:ilvl w:val="0"/>
          <w:numId w:val="7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fizice de ieșire din ST</w:t>
      </w:r>
      <w:r w:rsidR="00A63C5E">
        <w:rPr>
          <w:rStyle w:val="FootnoteReference"/>
          <w:rFonts w:ascii="Times New Roman" w:hAnsi="Times New Roman" w:cs="Times New Roman"/>
        </w:rPr>
        <w:footnoteReference w:id="1"/>
      </w:r>
      <w:r w:rsidRPr="00725CC2">
        <w:rPr>
          <w:rFonts w:ascii="Times New Roman" w:hAnsi="Times New Roman" w:cs="Times New Roman"/>
        </w:rPr>
        <w:t>, prin care sunt vehiculate și gaze naturale provenite din punctele prevăzute la lit. a);</w:t>
      </w:r>
    </w:p>
    <w:p w14:paraId="6146A6AC" w14:textId="3A6135BF" w:rsidR="00725CC2" w:rsidRPr="00725CC2" w:rsidRDefault="00725CC2" w:rsidP="00725CC2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de predare-preluare comercială unde se predau gazele naturale către clienții</w:t>
      </w:r>
      <w:r w:rsidR="00A63C5E">
        <w:rPr>
          <w:rFonts w:ascii="Times New Roman" w:hAnsi="Times New Roman" w:cs="Times New Roman"/>
        </w:rPr>
        <w:t xml:space="preserve"> finali</w:t>
      </w:r>
      <w:r w:rsidRPr="00725CC2">
        <w:rPr>
          <w:rFonts w:ascii="Times New Roman" w:hAnsi="Times New Roman" w:cs="Times New Roman"/>
        </w:rPr>
        <w:t xml:space="preserve"> racordați direct în CA</w:t>
      </w:r>
      <w:r w:rsidR="00A63C5E">
        <w:rPr>
          <w:rStyle w:val="FootnoteReference"/>
          <w:rFonts w:ascii="Times New Roman" w:hAnsi="Times New Roman" w:cs="Times New Roman"/>
        </w:rPr>
        <w:footnoteReference w:id="2"/>
      </w:r>
      <w:r w:rsidRPr="00725CC2">
        <w:rPr>
          <w:rFonts w:ascii="Times New Roman" w:hAnsi="Times New Roman" w:cs="Times New Roman"/>
        </w:rPr>
        <w:t>, precum și către SD</w:t>
      </w:r>
      <w:r w:rsidR="00A63C5E">
        <w:rPr>
          <w:rStyle w:val="FootnoteReference"/>
          <w:rFonts w:ascii="Times New Roman" w:hAnsi="Times New Roman" w:cs="Times New Roman"/>
        </w:rPr>
        <w:footnoteReference w:id="3"/>
      </w:r>
      <w:r w:rsidRPr="00725CC2">
        <w:rPr>
          <w:rFonts w:ascii="Times New Roman" w:hAnsi="Times New Roman" w:cs="Times New Roman"/>
        </w:rPr>
        <w:t>.</w:t>
      </w:r>
    </w:p>
    <w:p w14:paraId="6E74EBEC" w14:textId="77777777" w:rsidR="00725CC2" w:rsidRPr="00725CC2" w:rsidRDefault="00725CC2" w:rsidP="00725CC2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68BBBF7" w14:textId="415BB4A8" w:rsidR="00725CC2" w:rsidRPr="00725CC2" w:rsidRDefault="00725CC2" w:rsidP="00725CC2">
      <w:pPr>
        <w:spacing w:after="0" w:line="240" w:lineRule="auto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2) Cu excepția conținutului în % molare de maxim</w:t>
      </w:r>
      <w:r w:rsidR="00A63C5E">
        <w:rPr>
          <w:rFonts w:ascii="Times New Roman" w:hAnsi="Times New Roman" w:cs="Times New Roman"/>
        </w:rPr>
        <w:t>um</w:t>
      </w:r>
      <w:r w:rsidRPr="00725CC2">
        <w:rPr>
          <w:rFonts w:ascii="Times New Roman" w:hAnsi="Times New Roman" w:cs="Times New Roman"/>
        </w:rPr>
        <w:t xml:space="preserve"> 8 pentru </w:t>
      </w:r>
      <w:r w:rsidRPr="00725CC2">
        <w:rPr>
          <w:rFonts w:ascii="Times New Roman" w:hAnsi="Times New Roman" w:cs="Times New Roman"/>
          <w:shd w:val="clear" w:color="auto" w:fill="FFFFFF"/>
        </w:rPr>
        <w:t>compoziția gazelor naturale de la</w:t>
      </w:r>
      <w:r w:rsidRPr="00725CC2">
        <w:rPr>
          <w:rFonts w:ascii="Times New Roman" w:hAnsi="Times New Roman" w:cs="Times New Roman"/>
          <w:color w:val="6A6A6A"/>
          <w:shd w:val="clear" w:color="auto" w:fill="FFFFFF"/>
        </w:rPr>
        <w:t>:</w:t>
      </w:r>
    </w:p>
    <w:p w14:paraId="09B6B6B2" w14:textId="77777777" w:rsidR="00725CC2" w:rsidRPr="00725CC2" w:rsidRDefault="00725CC2" w:rsidP="00725CC2">
      <w:pPr>
        <w:spacing w:after="0" w:line="240" w:lineRule="auto"/>
        <w:ind w:left="720" w:hanging="360"/>
        <w:rPr>
          <w:rFonts w:ascii="Times New Roman" w:hAnsi="Times New Roman" w:cs="Times New Roman"/>
        </w:rPr>
      </w:pPr>
      <w:r w:rsidRPr="00725CC2">
        <w:rPr>
          <w:rFonts w:ascii="Times New Roman" w:eastAsia="Times New Roman" w:hAnsi="Times New Roman" w:cs="Times New Roman"/>
        </w:rPr>
        <w:t>a)  PM0083 Abrămuț (OMV Petrom SA); PM0079 Carani (OMV Petrom SA); PM0296 Mamu (OMV Petrom SA);</w:t>
      </w:r>
    </w:p>
    <w:p w14:paraId="418B7479" w14:textId="77777777" w:rsidR="00725CC2" w:rsidRPr="00725CC2" w:rsidRDefault="00725CC2" w:rsidP="00725CC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fizice de ieșire din ST, prin care sunt vehiculate și gaze naturale provenite din punctele prevăzute la lit. a);</w:t>
      </w:r>
    </w:p>
    <w:p w14:paraId="1E002D6F" w14:textId="77777777" w:rsidR="00725CC2" w:rsidRPr="00725CC2" w:rsidRDefault="00725CC2" w:rsidP="00725CC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de predare-preluare comercială unde se predau gazele naturale către clienții racordați direct în CA, precum și către SD.</w:t>
      </w:r>
    </w:p>
    <w:p w14:paraId="07DBCF3F" w14:textId="77777777" w:rsidR="00725CC2" w:rsidRPr="00725CC2" w:rsidRDefault="00725CC2" w:rsidP="00725CC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6AA6826" w14:textId="6EF770F9" w:rsidR="00725CC2" w:rsidRPr="00725CC2" w:rsidRDefault="00725CC2" w:rsidP="00725C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3) Cu excepția conținutului în % molare de maxim</w:t>
      </w:r>
      <w:r w:rsidR="00A63C5E">
        <w:rPr>
          <w:rFonts w:ascii="Times New Roman" w:hAnsi="Times New Roman" w:cs="Times New Roman"/>
        </w:rPr>
        <w:t>um</w:t>
      </w:r>
      <w:r w:rsidRPr="00725CC2">
        <w:rPr>
          <w:rFonts w:ascii="Times New Roman" w:hAnsi="Times New Roman" w:cs="Times New Roman"/>
        </w:rPr>
        <w:t xml:space="preserve"> 0,2 în apropierea instalațiilor de injecție a biometanului.​</w:t>
      </w:r>
    </w:p>
    <w:p w14:paraId="226A3F7D" w14:textId="77777777" w:rsidR="00725CC2" w:rsidRPr="00725CC2" w:rsidRDefault="00725CC2" w:rsidP="00725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27566" w14:textId="25A1C4FC" w:rsidR="00725CC2" w:rsidRPr="00725CC2" w:rsidRDefault="00725CC2" w:rsidP="00725CC2">
      <w:pPr>
        <w:spacing w:after="0" w:line="240" w:lineRule="auto"/>
        <w:ind w:left="709" w:hanging="720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 xml:space="preserve">4)   a) cu excepția livrărilor de gaze naturale către </w:t>
      </w:r>
      <w:r w:rsidR="00A63C5E">
        <w:rPr>
          <w:rFonts w:ascii="Times New Roman" w:hAnsi="Times New Roman" w:cs="Times New Roman"/>
        </w:rPr>
        <w:t>SD și clienții finali</w:t>
      </w:r>
      <w:r w:rsidRPr="00725CC2">
        <w:rPr>
          <w:rFonts w:ascii="Times New Roman" w:hAnsi="Times New Roman" w:cs="Times New Roman"/>
        </w:rPr>
        <w:t xml:space="preserve"> racordați direct în </w:t>
      </w:r>
      <w:r w:rsidR="00A63C5E">
        <w:rPr>
          <w:rFonts w:ascii="Times New Roman" w:hAnsi="Times New Roman" w:cs="Times New Roman"/>
        </w:rPr>
        <w:t>CA</w:t>
      </w:r>
      <w:r w:rsidRPr="00725CC2">
        <w:rPr>
          <w:rFonts w:ascii="Times New Roman" w:hAnsi="Times New Roman" w:cs="Times New Roman"/>
        </w:rPr>
        <w:t>;</w:t>
      </w:r>
    </w:p>
    <w:p w14:paraId="1C2EC5D7" w14:textId="4A0EC266" w:rsidR="00725CC2" w:rsidRPr="00725CC2" w:rsidRDefault="00725CC2" w:rsidP="00725CC2">
      <w:pPr>
        <w:spacing w:line="240" w:lineRule="auto"/>
        <w:ind w:left="709" w:hanging="630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 xml:space="preserve">       b)  punctele fizice de ieșire din ST prin care sunt vehiculate și gazele naturale provenite din punctele prevăzute la lit. a).</w:t>
      </w:r>
    </w:p>
    <w:p w14:paraId="49687F47" w14:textId="77777777" w:rsidR="00725CC2" w:rsidRPr="00725CC2" w:rsidRDefault="00725CC2" w:rsidP="00725CC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5) Cu excepția gazelor livrate pentru chimizare, pentru care gradul de odorizare se stabilește de comun acord.</w:t>
      </w:r>
    </w:p>
    <w:p w14:paraId="48E7AD25" w14:textId="77777777" w:rsidR="00725CC2" w:rsidRPr="00725CC2" w:rsidRDefault="00725CC2" w:rsidP="00725CC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A42EC" w14:textId="77777777" w:rsidR="00725CC2" w:rsidRPr="00725CC2" w:rsidRDefault="00725CC2" w:rsidP="00725CC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659D0" w14:textId="77777777" w:rsidR="00725CC2" w:rsidRPr="00725CC2" w:rsidRDefault="00725CC2" w:rsidP="00725CC2">
      <w:pPr>
        <w:rPr>
          <w:rFonts w:ascii="Times New Roman" w:hAnsi="Times New Roman" w:cs="Times New Roman"/>
        </w:rPr>
      </w:pPr>
    </w:p>
    <w:p w14:paraId="091C9C09" w14:textId="77777777" w:rsidR="00305695" w:rsidRPr="00725CC2" w:rsidRDefault="00305695" w:rsidP="001F23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05695" w:rsidRPr="00725CC2" w:rsidSect="00725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D6D6" w14:textId="77777777" w:rsidR="00130519" w:rsidRDefault="00130519" w:rsidP="00E423E2">
      <w:pPr>
        <w:spacing w:after="0" w:line="240" w:lineRule="auto"/>
      </w:pPr>
      <w:r>
        <w:separator/>
      </w:r>
    </w:p>
  </w:endnote>
  <w:endnote w:type="continuationSeparator" w:id="0">
    <w:p w14:paraId="2A784BC4" w14:textId="77777777" w:rsidR="00130519" w:rsidRDefault="00130519" w:rsidP="00E4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9E05" w14:textId="77777777" w:rsidR="00E423E2" w:rsidRDefault="00E42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88DF" w14:textId="77777777" w:rsidR="00E423E2" w:rsidRDefault="00E42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9B77" w14:textId="77777777" w:rsidR="00E423E2" w:rsidRDefault="00E42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FDEC" w14:textId="77777777" w:rsidR="00130519" w:rsidRDefault="00130519" w:rsidP="00E423E2">
      <w:pPr>
        <w:spacing w:after="0" w:line="240" w:lineRule="auto"/>
      </w:pPr>
      <w:r>
        <w:separator/>
      </w:r>
    </w:p>
  </w:footnote>
  <w:footnote w:type="continuationSeparator" w:id="0">
    <w:p w14:paraId="1A570D40" w14:textId="77777777" w:rsidR="00130519" w:rsidRDefault="00130519" w:rsidP="00E423E2">
      <w:pPr>
        <w:spacing w:after="0" w:line="240" w:lineRule="auto"/>
      </w:pPr>
      <w:r>
        <w:continuationSeparator/>
      </w:r>
    </w:p>
  </w:footnote>
  <w:footnote w:id="1">
    <w:p w14:paraId="39F4CEAC" w14:textId="295AC6C1" w:rsidR="00A63C5E" w:rsidRDefault="00A63C5E">
      <w:pPr>
        <w:pStyle w:val="FootnoteText"/>
      </w:pPr>
      <w:r>
        <w:rPr>
          <w:rStyle w:val="FootnoteReference"/>
        </w:rPr>
        <w:footnoteRef/>
      </w:r>
      <w:r>
        <w:t xml:space="preserve"> ST – sistemul de transport al gazelor naturale</w:t>
      </w:r>
    </w:p>
  </w:footnote>
  <w:footnote w:id="2">
    <w:p w14:paraId="284D7AA5" w14:textId="4AE7D19C" w:rsidR="00A63C5E" w:rsidRDefault="00A63C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CA </w:t>
      </w:r>
      <w:r>
        <w:t>– conducta de alimentare din amonte</w:t>
      </w:r>
    </w:p>
  </w:footnote>
  <w:footnote w:id="3">
    <w:p w14:paraId="3E57C5B1" w14:textId="4B5D6713" w:rsidR="00A63C5E" w:rsidRDefault="00A63C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SD </w:t>
      </w:r>
      <w:r>
        <w:t>– sistemul de distribuție a gazelor naturale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8651" w14:textId="77777777" w:rsidR="00E423E2" w:rsidRDefault="00E42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F5C1" w14:textId="77777777" w:rsidR="00E423E2" w:rsidRDefault="00E423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A0E4" w14:textId="77777777" w:rsidR="00E423E2" w:rsidRDefault="00E42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518"/>
    <w:multiLevelType w:val="hybridMultilevel"/>
    <w:tmpl w:val="FBFA2B2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4AC6"/>
    <w:multiLevelType w:val="hybridMultilevel"/>
    <w:tmpl w:val="9FC6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5B0E"/>
    <w:multiLevelType w:val="hybridMultilevel"/>
    <w:tmpl w:val="D8E430D2"/>
    <w:lvl w:ilvl="0" w:tplc="85E2A434">
      <w:start w:val="1"/>
      <w:numFmt w:val="upperRoman"/>
      <w:lvlText w:val="Art. %1. 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711F"/>
    <w:multiLevelType w:val="hybridMultilevel"/>
    <w:tmpl w:val="262CDA86"/>
    <w:lvl w:ilvl="0" w:tplc="B7FCB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F4CB1"/>
    <w:multiLevelType w:val="hybridMultilevel"/>
    <w:tmpl w:val="C4F46B72"/>
    <w:lvl w:ilvl="0" w:tplc="EF985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769"/>
    <w:multiLevelType w:val="hybridMultilevel"/>
    <w:tmpl w:val="B10CC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B2222"/>
    <w:multiLevelType w:val="hybridMultilevel"/>
    <w:tmpl w:val="884E83A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B18FA"/>
    <w:multiLevelType w:val="hybridMultilevel"/>
    <w:tmpl w:val="DB2486FE"/>
    <w:lvl w:ilvl="0" w:tplc="EF9858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EC63EB4"/>
    <w:multiLevelType w:val="hybridMultilevel"/>
    <w:tmpl w:val="AA7C0BFC"/>
    <w:lvl w:ilvl="0" w:tplc="77E87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6738">
    <w:abstractNumId w:val="7"/>
  </w:num>
  <w:num w:numId="2" w16cid:durableId="3628122">
    <w:abstractNumId w:val="2"/>
  </w:num>
  <w:num w:numId="3" w16cid:durableId="878393902">
    <w:abstractNumId w:val="1"/>
  </w:num>
  <w:num w:numId="4" w16cid:durableId="65304095">
    <w:abstractNumId w:val="5"/>
  </w:num>
  <w:num w:numId="5" w16cid:durableId="585303507">
    <w:abstractNumId w:val="4"/>
  </w:num>
  <w:num w:numId="6" w16cid:durableId="544951643">
    <w:abstractNumId w:val="3"/>
  </w:num>
  <w:num w:numId="7" w16cid:durableId="1603102205">
    <w:abstractNumId w:val="0"/>
  </w:num>
  <w:num w:numId="8" w16cid:durableId="1738747461">
    <w:abstractNumId w:val="6"/>
  </w:num>
  <w:num w:numId="9" w16cid:durableId="63068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95"/>
    <w:rsid w:val="000011F9"/>
    <w:rsid w:val="0000584C"/>
    <w:rsid w:val="000420D2"/>
    <w:rsid w:val="00061CEF"/>
    <w:rsid w:val="00067923"/>
    <w:rsid w:val="0008456B"/>
    <w:rsid w:val="00087A6F"/>
    <w:rsid w:val="000A14A1"/>
    <w:rsid w:val="000A3824"/>
    <w:rsid w:val="000D01B9"/>
    <w:rsid w:val="000D5374"/>
    <w:rsid w:val="000F3981"/>
    <w:rsid w:val="00130519"/>
    <w:rsid w:val="00136A9D"/>
    <w:rsid w:val="001433A4"/>
    <w:rsid w:val="001443AC"/>
    <w:rsid w:val="00196F06"/>
    <w:rsid w:val="001B1DB6"/>
    <w:rsid w:val="001C3932"/>
    <w:rsid w:val="001C74FD"/>
    <w:rsid w:val="001F2396"/>
    <w:rsid w:val="002074AE"/>
    <w:rsid w:val="00212999"/>
    <w:rsid w:val="00237C30"/>
    <w:rsid w:val="00282419"/>
    <w:rsid w:val="00297B1A"/>
    <w:rsid w:val="002A37A6"/>
    <w:rsid w:val="002A4A6F"/>
    <w:rsid w:val="002B3C48"/>
    <w:rsid w:val="002B571D"/>
    <w:rsid w:val="00305695"/>
    <w:rsid w:val="00324F60"/>
    <w:rsid w:val="003B217F"/>
    <w:rsid w:val="003D451B"/>
    <w:rsid w:val="003D6083"/>
    <w:rsid w:val="003E12C4"/>
    <w:rsid w:val="003E421F"/>
    <w:rsid w:val="00436848"/>
    <w:rsid w:val="00471655"/>
    <w:rsid w:val="00476FBA"/>
    <w:rsid w:val="004832BE"/>
    <w:rsid w:val="004B57D2"/>
    <w:rsid w:val="004C06ED"/>
    <w:rsid w:val="004C6867"/>
    <w:rsid w:val="004E01AB"/>
    <w:rsid w:val="004E39DB"/>
    <w:rsid w:val="004F1C74"/>
    <w:rsid w:val="004F2265"/>
    <w:rsid w:val="00553369"/>
    <w:rsid w:val="00575385"/>
    <w:rsid w:val="0058711E"/>
    <w:rsid w:val="005A23F6"/>
    <w:rsid w:val="005C5564"/>
    <w:rsid w:val="005C681A"/>
    <w:rsid w:val="005F17CA"/>
    <w:rsid w:val="0060760F"/>
    <w:rsid w:val="00627AA5"/>
    <w:rsid w:val="00634285"/>
    <w:rsid w:val="0065110B"/>
    <w:rsid w:val="006673B6"/>
    <w:rsid w:val="006727CB"/>
    <w:rsid w:val="0067683D"/>
    <w:rsid w:val="006A633B"/>
    <w:rsid w:val="006B2BB3"/>
    <w:rsid w:val="006C0516"/>
    <w:rsid w:val="007152D7"/>
    <w:rsid w:val="00720150"/>
    <w:rsid w:val="00725CC2"/>
    <w:rsid w:val="007278A0"/>
    <w:rsid w:val="00763B09"/>
    <w:rsid w:val="00777A69"/>
    <w:rsid w:val="007A15BF"/>
    <w:rsid w:val="007A44AA"/>
    <w:rsid w:val="007B0BE5"/>
    <w:rsid w:val="007C2772"/>
    <w:rsid w:val="007C586C"/>
    <w:rsid w:val="007C5A45"/>
    <w:rsid w:val="007D6392"/>
    <w:rsid w:val="007E48D6"/>
    <w:rsid w:val="00834BD9"/>
    <w:rsid w:val="00836474"/>
    <w:rsid w:val="008431EA"/>
    <w:rsid w:val="00875E14"/>
    <w:rsid w:val="008A6BED"/>
    <w:rsid w:val="008B11E0"/>
    <w:rsid w:val="008E5E37"/>
    <w:rsid w:val="009115BA"/>
    <w:rsid w:val="009167C2"/>
    <w:rsid w:val="00923645"/>
    <w:rsid w:val="00925FA2"/>
    <w:rsid w:val="009A40D7"/>
    <w:rsid w:val="009C24C2"/>
    <w:rsid w:val="00A16D08"/>
    <w:rsid w:val="00A22548"/>
    <w:rsid w:val="00A228D9"/>
    <w:rsid w:val="00A237F9"/>
    <w:rsid w:val="00A63C5E"/>
    <w:rsid w:val="00A85535"/>
    <w:rsid w:val="00A9629E"/>
    <w:rsid w:val="00AA1FA7"/>
    <w:rsid w:val="00AC3810"/>
    <w:rsid w:val="00AC568D"/>
    <w:rsid w:val="00AE5574"/>
    <w:rsid w:val="00B230F2"/>
    <w:rsid w:val="00B524F2"/>
    <w:rsid w:val="00B65453"/>
    <w:rsid w:val="00B85E53"/>
    <w:rsid w:val="00BA3F0B"/>
    <w:rsid w:val="00BA4F69"/>
    <w:rsid w:val="00BE35E0"/>
    <w:rsid w:val="00C22227"/>
    <w:rsid w:val="00C250E6"/>
    <w:rsid w:val="00C47570"/>
    <w:rsid w:val="00C55210"/>
    <w:rsid w:val="00C570EF"/>
    <w:rsid w:val="00C65270"/>
    <w:rsid w:val="00C747CE"/>
    <w:rsid w:val="00CA6089"/>
    <w:rsid w:val="00CE5344"/>
    <w:rsid w:val="00CF4733"/>
    <w:rsid w:val="00D041C0"/>
    <w:rsid w:val="00D07AC1"/>
    <w:rsid w:val="00D45E36"/>
    <w:rsid w:val="00D84F19"/>
    <w:rsid w:val="00D91405"/>
    <w:rsid w:val="00DA3597"/>
    <w:rsid w:val="00DB2C55"/>
    <w:rsid w:val="00DC1726"/>
    <w:rsid w:val="00DE7C8E"/>
    <w:rsid w:val="00E423E2"/>
    <w:rsid w:val="00E70861"/>
    <w:rsid w:val="00EF22D7"/>
    <w:rsid w:val="00F02DA9"/>
    <w:rsid w:val="00F41476"/>
    <w:rsid w:val="00F73736"/>
    <w:rsid w:val="00F97A9D"/>
    <w:rsid w:val="00FA2D10"/>
    <w:rsid w:val="00FB2C4B"/>
    <w:rsid w:val="00FC494B"/>
    <w:rsid w:val="00FD39E6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95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95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48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4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3E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4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3E2"/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50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50E6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C250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3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2BE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BE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C69EF-AB7C-4E08-9295-A641AA14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2026-05-13T11:31:00Z</dcterms:created>
  <dcterms:modified xsi:type="dcterms:W3CDTF">2026-05-13T11:31:00Z</dcterms:modified>
</cp:coreProperties>
</file>