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F8DB" w14:textId="0DC80AFF" w:rsidR="00890AA5" w:rsidRPr="00F12E35" w:rsidRDefault="00890AA5" w:rsidP="00890AA5">
      <w:pPr>
        <w:autoSpaceDE w:val="0"/>
        <w:autoSpaceDN w:val="0"/>
        <w:adjustRightInd w:val="0"/>
        <w:spacing w:line="360" w:lineRule="auto"/>
        <w:ind w:left="57"/>
        <w:jc w:val="center"/>
        <w:rPr>
          <w:b/>
          <w:bCs/>
          <w:color w:val="000000"/>
          <w:sz w:val="24"/>
          <w:szCs w:val="24"/>
          <w:lang w:val="ro-RO"/>
        </w:rPr>
      </w:pPr>
      <w:r w:rsidRPr="00F12E35">
        <w:rPr>
          <w:b/>
          <w:bCs/>
          <w:color w:val="000000"/>
          <w:sz w:val="24"/>
          <w:szCs w:val="24"/>
          <w:lang w:val="ro-RO"/>
        </w:rPr>
        <w:t xml:space="preserve">ORDIN nr. </w:t>
      </w:r>
      <w:r w:rsidR="000D0DD5">
        <w:rPr>
          <w:b/>
          <w:bCs/>
          <w:color w:val="000000"/>
          <w:sz w:val="24"/>
          <w:szCs w:val="24"/>
          <w:lang w:val="ro-RO"/>
        </w:rPr>
        <w:t>..........</w:t>
      </w:r>
      <w:r w:rsidR="003D3531">
        <w:rPr>
          <w:b/>
          <w:bCs/>
          <w:color w:val="000000"/>
          <w:sz w:val="24"/>
          <w:szCs w:val="24"/>
          <w:lang w:val="ro-RO"/>
        </w:rPr>
        <w:t>/</w:t>
      </w:r>
      <w:r w:rsidR="000D0DD5">
        <w:rPr>
          <w:b/>
          <w:bCs/>
          <w:color w:val="000000"/>
          <w:sz w:val="24"/>
          <w:szCs w:val="24"/>
          <w:lang w:val="ro-RO"/>
        </w:rPr>
        <w:t>...</w:t>
      </w:r>
      <w:r w:rsidR="003D3531">
        <w:rPr>
          <w:b/>
          <w:bCs/>
          <w:color w:val="000000"/>
          <w:sz w:val="24"/>
          <w:szCs w:val="24"/>
          <w:lang w:val="ro-RO"/>
        </w:rPr>
        <w:t>.0</w:t>
      </w:r>
      <w:r w:rsidR="000D0DD5">
        <w:rPr>
          <w:b/>
          <w:bCs/>
          <w:color w:val="000000"/>
          <w:sz w:val="24"/>
          <w:szCs w:val="24"/>
          <w:lang w:val="ro-RO"/>
        </w:rPr>
        <w:t>3</w:t>
      </w:r>
      <w:r w:rsidR="003D3531">
        <w:rPr>
          <w:b/>
          <w:bCs/>
          <w:color w:val="000000"/>
          <w:sz w:val="24"/>
          <w:szCs w:val="24"/>
          <w:lang w:val="ro-RO"/>
        </w:rPr>
        <w:t>.202</w:t>
      </w:r>
      <w:r w:rsidR="000D0DD5">
        <w:rPr>
          <w:b/>
          <w:bCs/>
          <w:color w:val="000000"/>
          <w:sz w:val="24"/>
          <w:szCs w:val="24"/>
          <w:lang w:val="ro-RO"/>
        </w:rPr>
        <w:t>3</w:t>
      </w:r>
    </w:p>
    <w:p w14:paraId="6199D18F" w14:textId="215BE93F" w:rsidR="0051435C" w:rsidRPr="00F12E35" w:rsidRDefault="00890AA5" w:rsidP="00890AA5">
      <w:pPr>
        <w:autoSpaceDE w:val="0"/>
        <w:autoSpaceDN w:val="0"/>
        <w:adjustRightInd w:val="0"/>
        <w:spacing w:line="360" w:lineRule="auto"/>
        <w:ind w:left="57"/>
        <w:jc w:val="center"/>
        <w:rPr>
          <w:b/>
          <w:bCs/>
          <w:color w:val="000000"/>
          <w:sz w:val="24"/>
          <w:szCs w:val="24"/>
          <w:lang w:val="ro-RO"/>
        </w:rPr>
      </w:pPr>
      <w:r w:rsidRPr="00F12E35">
        <w:rPr>
          <w:b/>
          <w:bCs/>
          <w:color w:val="000000"/>
          <w:sz w:val="24"/>
          <w:szCs w:val="24"/>
          <w:lang w:val="ro-RO"/>
        </w:rPr>
        <w:t>pentru modificarea şi completarea Regulamentului privind furnizarea de ultimă instanţă a gazelor naturale, aprobat prin Ordinul președintelui Autorității Naționale de Reglementare în Domeniul Energiei nr. 173/2020</w:t>
      </w:r>
    </w:p>
    <w:p w14:paraId="769B1E32" w14:textId="37E24CEA" w:rsidR="009F05D0" w:rsidRPr="00F12E35" w:rsidRDefault="009F05D0" w:rsidP="00890AA5">
      <w:pPr>
        <w:autoSpaceDE w:val="0"/>
        <w:autoSpaceDN w:val="0"/>
        <w:adjustRightInd w:val="0"/>
        <w:spacing w:line="360" w:lineRule="auto"/>
        <w:ind w:left="57"/>
        <w:jc w:val="center"/>
        <w:rPr>
          <w:b/>
          <w:bCs/>
          <w:color w:val="000000"/>
          <w:sz w:val="24"/>
          <w:szCs w:val="24"/>
          <w:lang w:val="ro-RO"/>
        </w:rPr>
      </w:pPr>
    </w:p>
    <w:p w14:paraId="65093948" w14:textId="77777777" w:rsidR="00F615A4" w:rsidRPr="00F12E35" w:rsidRDefault="00F615A4" w:rsidP="00F615A4">
      <w:pPr>
        <w:autoSpaceDE w:val="0"/>
        <w:autoSpaceDN w:val="0"/>
        <w:adjustRightInd w:val="0"/>
        <w:spacing w:line="360" w:lineRule="auto"/>
        <w:ind w:left="57"/>
        <w:rPr>
          <w:b/>
          <w:bCs/>
          <w:color w:val="000000"/>
          <w:sz w:val="24"/>
          <w:szCs w:val="24"/>
          <w:lang w:val="ro-RO"/>
        </w:rPr>
      </w:pPr>
    </w:p>
    <w:p w14:paraId="2DE7734C" w14:textId="0E4897FB" w:rsidR="00F615A4" w:rsidRPr="009271C8" w:rsidRDefault="00F615A4" w:rsidP="00F615A4">
      <w:pPr>
        <w:autoSpaceDE w:val="0"/>
        <w:autoSpaceDN w:val="0"/>
        <w:adjustRightInd w:val="0"/>
        <w:spacing w:line="360" w:lineRule="auto"/>
        <w:ind w:left="57"/>
        <w:jc w:val="both"/>
        <w:rPr>
          <w:color w:val="000000"/>
          <w:sz w:val="24"/>
          <w:szCs w:val="24"/>
          <w:lang w:val="ro-RO"/>
        </w:rPr>
      </w:pPr>
      <w:r w:rsidRPr="009271C8">
        <w:rPr>
          <w:color w:val="000000"/>
          <w:sz w:val="24"/>
          <w:szCs w:val="24"/>
          <w:lang w:val="ro-RO"/>
        </w:rPr>
        <w:t>Având în vedere prevederile art. 99 lit.</w:t>
      </w:r>
      <w:r w:rsidR="00953E19" w:rsidRPr="009271C8">
        <w:rPr>
          <w:color w:val="000000"/>
          <w:sz w:val="24"/>
          <w:szCs w:val="24"/>
          <w:lang w:val="ro-RO"/>
        </w:rPr>
        <w:t xml:space="preserve"> b)</w:t>
      </w:r>
      <w:r w:rsidRPr="009271C8">
        <w:rPr>
          <w:color w:val="000000"/>
          <w:sz w:val="24"/>
          <w:szCs w:val="24"/>
          <w:lang w:val="ro-RO"/>
        </w:rPr>
        <w:t xml:space="preserve"> </w:t>
      </w:r>
      <w:r w:rsidR="0058359A" w:rsidRPr="009271C8">
        <w:rPr>
          <w:color w:val="000000"/>
          <w:sz w:val="24"/>
          <w:szCs w:val="24"/>
          <w:lang w:val="ro-RO"/>
        </w:rPr>
        <w:t xml:space="preserve">și </w:t>
      </w:r>
      <w:r w:rsidRPr="009271C8">
        <w:rPr>
          <w:color w:val="000000"/>
          <w:sz w:val="24"/>
          <w:szCs w:val="24"/>
          <w:lang w:val="ro-RO"/>
        </w:rPr>
        <w:t xml:space="preserve">c), </w:t>
      </w:r>
      <w:r w:rsidR="00953E19" w:rsidRPr="009271C8">
        <w:rPr>
          <w:color w:val="000000"/>
          <w:sz w:val="24"/>
          <w:szCs w:val="24"/>
          <w:lang w:val="ro-RO"/>
        </w:rPr>
        <w:t>art</w:t>
      </w:r>
      <w:r w:rsidR="00873F1B" w:rsidRPr="009271C8">
        <w:rPr>
          <w:color w:val="000000"/>
          <w:sz w:val="24"/>
          <w:szCs w:val="24"/>
          <w:lang w:val="ro-RO"/>
        </w:rPr>
        <w:t>.</w:t>
      </w:r>
      <w:r w:rsidR="00953E19" w:rsidRPr="009271C8">
        <w:rPr>
          <w:color w:val="000000"/>
          <w:sz w:val="24"/>
          <w:szCs w:val="24"/>
          <w:lang w:val="ro-RO"/>
        </w:rPr>
        <w:t xml:space="preserve"> 100 pct</w:t>
      </w:r>
      <w:r w:rsidR="0058359A" w:rsidRPr="009271C8">
        <w:rPr>
          <w:color w:val="000000"/>
          <w:sz w:val="24"/>
          <w:szCs w:val="24"/>
          <w:lang w:val="ro-RO"/>
        </w:rPr>
        <w:t>.</w:t>
      </w:r>
      <w:r w:rsidR="00953E19" w:rsidRPr="009271C8">
        <w:rPr>
          <w:color w:val="000000"/>
          <w:sz w:val="24"/>
          <w:szCs w:val="24"/>
          <w:lang w:val="ro-RO"/>
        </w:rPr>
        <w:t xml:space="preserve"> 45</w:t>
      </w:r>
      <w:r w:rsidR="0058359A" w:rsidRPr="009271C8">
        <w:rPr>
          <w:color w:val="000000"/>
          <w:sz w:val="24"/>
          <w:szCs w:val="24"/>
          <w:lang w:val="ro-RO"/>
        </w:rPr>
        <w:t>,</w:t>
      </w:r>
      <w:r w:rsidR="00953E19" w:rsidRPr="009271C8">
        <w:rPr>
          <w:color w:val="000000"/>
          <w:sz w:val="24"/>
          <w:szCs w:val="24"/>
          <w:lang w:val="ro-RO"/>
        </w:rPr>
        <w:t xml:space="preserve"> </w:t>
      </w:r>
      <w:r w:rsidR="00C41603" w:rsidRPr="009271C8">
        <w:rPr>
          <w:color w:val="000000"/>
          <w:sz w:val="24"/>
          <w:szCs w:val="24"/>
          <w:lang w:val="ro-RO"/>
        </w:rPr>
        <w:t xml:space="preserve">art. 143 alin. (2) lit. b) </w:t>
      </w:r>
      <w:r w:rsidRPr="009271C8">
        <w:rPr>
          <w:color w:val="000000"/>
          <w:sz w:val="24"/>
          <w:szCs w:val="24"/>
          <w:lang w:val="ro-RO"/>
        </w:rPr>
        <w:t>art. 144, art. 175 alin. (1)</w:t>
      </w:r>
      <w:r w:rsidR="00B47573" w:rsidRPr="009271C8">
        <w:rPr>
          <w:color w:val="000000"/>
          <w:sz w:val="24"/>
          <w:szCs w:val="24"/>
          <w:lang w:val="ro-RO"/>
        </w:rPr>
        <w:t xml:space="preserve"> și</w:t>
      </w:r>
      <w:r w:rsidR="00560BE0" w:rsidRPr="009271C8">
        <w:rPr>
          <w:color w:val="000000"/>
          <w:sz w:val="24"/>
          <w:szCs w:val="24"/>
          <w:lang w:val="ro-RO"/>
        </w:rPr>
        <w:t xml:space="preserve"> </w:t>
      </w:r>
      <w:r w:rsidR="0058359A" w:rsidRPr="009271C8">
        <w:rPr>
          <w:color w:val="000000"/>
          <w:sz w:val="24"/>
          <w:szCs w:val="24"/>
          <w:lang w:val="ro-RO"/>
        </w:rPr>
        <w:t xml:space="preserve">alin. </w:t>
      </w:r>
      <w:r w:rsidR="00560BE0" w:rsidRPr="009271C8">
        <w:rPr>
          <w:color w:val="000000"/>
          <w:sz w:val="24"/>
          <w:szCs w:val="24"/>
          <w:lang w:val="ro-RO"/>
        </w:rPr>
        <w:t>(2) lit</w:t>
      </w:r>
      <w:r w:rsidR="00B47573" w:rsidRPr="009271C8">
        <w:rPr>
          <w:color w:val="000000"/>
          <w:sz w:val="24"/>
          <w:szCs w:val="24"/>
          <w:lang w:val="ro-RO"/>
        </w:rPr>
        <w:t>. a)</w:t>
      </w:r>
      <w:r w:rsidR="009271C8" w:rsidRPr="009271C8">
        <w:rPr>
          <w:color w:val="000000"/>
          <w:sz w:val="24"/>
          <w:szCs w:val="24"/>
          <w:lang w:val="ro-RO"/>
        </w:rPr>
        <w:t xml:space="preserve"> și ale </w:t>
      </w:r>
      <w:r w:rsidRPr="009271C8">
        <w:rPr>
          <w:color w:val="000000"/>
          <w:sz w:val="24"/>
          <w:szCs w:val="24"/>
          <w:lang w:val="ro-RO"/>
        </w:rPr>
        <w:t>art. 179 alin. (2) lit. c)</w:t>
      </w:r>
      <w:r w:rsidR="00B0178F" w:rsidRPr="009271C8">
        <w:rPr>
          <w:color w:val="000000"/>
          <w:sz w:val="24"/>
          <w:szCs w:val="24"/>
          <w:lang w:val="ro-RO"/>
        </w:rPr>
        <w:t xml:space="preserve"> </w:t>
      </w:r>
      <w:r w:rsidRPr="009271C8">
        <w:rPr>
          <w:color w:val="000000"/>
          <w:sz w:val="24"/>
          <w:szCs w:val="24"/>
          <w:lang w:val="ro-RO"/>
        </w:rPr>
        <w:t xml:space="preserve">din </w:t>
      </w:r>
      <w:r w:rsidRPr="009271C8">
        <w:rPr>
          <w:vanish/>
          <w:color w:val="000000"/>
          <w:sz w:val="24"/>
          <w:szCs w:val="24"/>
          <w:lang w:val="ro-RO"/>
        </w:rPr>
        <w:t>&lt;LLNK 12012   123 10 201   0 59&gt;</w:t>
      </w:r>
      <w:r w:rsidRPr="009271C8">
        <w:rPr>
          <w:color w:val="000000"/>
          <w:sz w:val="24"/>
          <w:szCs w:val="24"/>
          <w:lang w:val="ro-RO"/>
        </w:rPr>
        <w:t>Legea energiei electrice și a gazelor naturale nr. 123/2012, cu modificările și completările ulterioare,</w:t>
      </w:r>
    </w:p>
    <w:p w14:paraId="233EF2EB" w14:textId="77777777" w:rsidR="00F615A4" w:rsidRPr="009271C8" w:rsidRDefault="00F615A4" w:rsidP="00F615A4">
      <w:pPr>
        <w:autoSpaceDE w:val="0"/>
        <w:autoSpaceDN w:val="0"/>
        <w:adjustRightInd w:val="0"/>
        <w:spacing w:line="360" w:lineRule="auto"/>
        <w:ind w:left="57"/>
        <w:jc w:val="both"/>
        <w:rPr>
          <w:color w:val="000000"/>
          <w:sz w:val="24"/>
          <w:szCs w:val="24"/>
          <w:lang w:val="ro-RO"/>
        </w:rPr>
      </w:pPr>
    </w:p>
    <w:p w14:paraId="40F9DFB6" w14:textId="45EB14FF" w:rsidR="00F615A4" w:rsidRPr="00F12E35" w:rsidRDefault="00F615A4" w:rsidP="00F615A4">
      <w:pPr>
        <w:spacing w:line="360" w:lineRule="auto"/>
        <w:ind w:left="57"/>
        <w:jc w:val="both"/>
        <w:rPr>
          <w:sz w:val="24"/>
          <w:szCs w:val="24"/>
          <w:lang w:val="ro-RO"/>
        </w:rPr>
      </w:pPr>
      <w:r w:rsidRPr="009271C8">
        <w:rPr>
          <w:sz w:val="24"/>
          <w:szCs w:val="24"/>
          <w:lang w:val="ro-RO"/>
        </w:rPr>
        <w:t>În temeiul prevederilor art. 5 alin. (1) lit. c) și ale art. 10 alin. (1) lit.</w:t>
      </w:r>
      <w:r w:rsidR="00AD3375" w:rsidRPr="009271C8">
        <w:rPr>
          <w:sz w:val="24"/>
          <w:szCs w:val="24"/>
          <w:lang w:val="ro-RO"/>
        </w:rPr>
        <w:t xml:space="preserve"> </w:t>
      </w:r>
      <w:r w:rsidR="003C4815" w:rsidRPr="009271C8">
        <w:rPr>
          <w:sz w:val="24"/>
          <w:szCs w:val="24"/>
          <w:lang w:val="ro-RO"/>
        </w:rPr>
        <w:t xml:space="preserve">q) </w:t>
      </w:r>
      <w:r w:rsidR="00AD3375" w:rsidRPr="009271C8">
        <w:rPr>
          <w:sz w:val="24"/>
          <w:szCs w:val="24"/>
          <w:lang w:val="ro-RO"/>
        </w:rPr>
        <w:t>și</w:t>
      </w:r>
      <w:r w:rsidRPr="009271C8">
        <w:rPr>
          <w:sz w:val="24"/>
          <w:szCs w:val="24"/>
          <w:lang w:val="ro-RO"/>
        </w:rPr>
        <w:t xml:space="preserve"> z)  din Ordonanța de urgență a Guvernului nr. 33/2007 privind organizarea și funcționarea Autorității Naționale de</w:t>
      </w:r>
      <w:r w:rsidRPr="00F12E35">
        <w:rPr>
          <w:sz w:val="24"/>
          <w:szCs w:val="24"/>
          <w:lang w:val="ro-RO"/>
        </w:rPr>
        <w:t xml:space="preserve"> Reglementare în Domeniul Energiei, </w:t>
      </w:r>
      <w:bookmarkStart w:id="0" w:name="_Hlk109030764"/>
      <w:r w:rsidRPr="00F12E35">
        <w:rPr>
          <w:sz w:val="24"/>
          <w:szCs w:val="24"/>
          <w:lang w:val="ro-RO"/>
        </w:rPr>
        <w:t>aprobată cu modificări și completări prin Legea nr. 160/2012</w:t>
      </w:r>
      <w:bookmarkEnd w:id="0"/>
      <w:r w:rsidRPr="00F12E35">
        <w:rPr>
          <w:sz w:val="24"/>
          <w:szCs w:val="24"/>
          <w:lang w:val="ro-RO"/>
        </w:rPr>
        <w:t xml:space="preserve">, </w:t>
      </w:r>
      <w:r w:rsidRPr="00F12E35">
        <w:rPr>
          <w:rFonts w:eastAsia="Calibri"/>
          <w:sz w:val="24"/>
          <w:szCs w:val="24"/>
          <w:lang w:val="ro-RO"/>
        </w:rPr>
        <w:t>cu modificările și completările ulterioare,</w:t>
      </w:r>
    </w:p>
    <w:p w14:paraId="4D0827C0" w14:textId="77777777" w:rsidR="00F615A4" w:rsidRPr="00F12E35" w:rsidRDefault="00F615A4" w:rsidP="00F615A4">
      <w:pPr>
        <w:spacing w:line="360" w:lineRule="auto"/>
        <w:ind w:left="57"/>
        <w:jc w:val="both"/>
        <w:rPr>
          <w:color w:val="000000"/>
          <w:sz w:val="24"/>
          <w:szCs w:val="24"/>
          <w:lang w:val="ro-RO"/>
        </w:rPr>
      </w:pPr>
    </w:p>
    <w:p w14:paraId="4CE9DA66" w14:textId="77777777" w:rsidR="00F615A4" w:rsidRPr="00F12E35" w:rsidRDefault="00F615A4" w:rsidP="00F615A4">
      <w:pPr>
        <w:spacing w:line="360" w:lineRule="auto"/>
        <w:ind w:left="57"/>
        <w:jc w:val="both"/>
        <w:rPr>
          <w:color w:val="000000"/>
          <w:sz w:val="24"/>
          <w:szCs w:val="24"/>
          <w:lang w:val="ro-RO"/>
        </w:rPr>
      </w:pPr>
      <w:r w:rsidRPr="00F12E35">
        <w:rPr>
          <w:color w:val="000000"/>
          <w:sz w:val="24"/>
          <w:szCs w:val="24"/>
          <w:lang w:val="ro-RO"/>
        </w:rPr>
        <w:t>Președintele Autorității Naționale de Reglementare în Domeniul Energiei emite următorul Ordin:</w:t>
      </w:r>
    </w:p>
    <w:p w14:paraId="426C593D" w14:textId="77777777" w:rsidR="00F615A4" w:rsidRPr="00F12E35" w:rsidRDefault="00F615A4" w:rsidP="00F615A4">
      <w:pPr>
        <w:autoSpaceDE w:val="0"/>
        <w:autoSpaceDN w:val="0"/>
        <w:adjustRightInd w:val="0"/>
        <w:spacing w:line="360" w:lineRule="auto"/>
        <w:ind w:left="57"/>
        <w:jc w:val="both"/>
        <w:rPr>
          <w:b/>
          <w:bCs/>
          <w:color w:val="000000"/>
          <w:sz w:val="24"/>
          <w:szCs w:val="24"/>
          <w:lang w:val="ro-RO"/>
        </w:rPr>
      </w:pPr>
    </w:p>
    <w:p w14:paraId="51A85F5D" w14:textId="45D1C613" w:rsidR="00F615A4" w:rsidRPr="00F12E35" w:rsidRDefault="00F615A4" w:rsidP="00F615A4">
      <w:pPr>
        <w:autoSpaceDE w:val="0"/>
        <w:autoSpaceDN w:val="0"/>
        <w:adjustRightInd w:val="0"/>
        <w:spacing w:line="360" w:lineRule="auto"/>
        <w:ind w:left="57"/>
        <w:jc w:val="both"/>
        <w:rPr>
          <w:color w:val="000000"/>
          <w:sz w:val="24"/>
          <w:szCs w:val="24"/>
          <w:lang w:val="ro-RO"/>
        </w:rPr>
      </w:pPr>
      <w:r w:rsidRPr="00F12E35">
        <w:rPr>
          <w:b/>
          <w:sz w:val="24"/>
          <w:szCs w:val="24"/>
          <w:lang w:val="ro-RO"/>
        </w:rPr>
        <w:t>Art. I</w:t>
      </w:r>
      <w:r w:rsidRPr="00F12E35">
        <w:rPr>
          <w:sz w:val="24"/>
          <w:szCs w:val="24"/>
          <w:lang w:val="ro-RO"/>
        </w:rPr>
        <w:t xml:space="preserve">  - </w:t>
      </w:r>
      <w:r w:rsidRPr="00F12E35">
        <w:rPr>
          <w:color w:val="000000"/>
          <w:sz w:val="24"/>
          <w:szCs w:val="24"/>
          <w:lang w:val="ro-RO"/>
        </w:rPr>
        <w:t xml:space="preserve">Regulamentul privind furnizarea de ultimă instanţă a gazelor naturale, aprobat prin </w:t>
      </w:r>
      <w:r w:rsidRPr="00F12E35">
        <w:rPr>
          <w:sz w:val="24"/>
          <w:szCs w:val="24"/>
          <w:lang w:val="ro-RO"/>
        </w:rPr>
        <w:t xml:space="preserve">Ordinul președintelui Autorității Naționale de Reglementare în Domeniul Energiei nr. 173/2020, publicat în Monitorul Oficial al României, Partea I, nr. 909 din 7 octombrie 2020, </w:t>
      </w:r>
      <w:r w:rsidR="00C41603" w:rsidRPr="00C41603">
        <w:rPr>
          <w:sz w:val="24"/>
          <w:szCs w:val="24"/>
          <w:lang w:val="ro-RO"/>
        </w:rPr>
        <w:t>cu modificările și completările ulterioare</w:t>
      </w:r>
      <w:r w:rsidR="00C41603">
        <w:rPr>
          <w:sz w:val="24"/>
          <w:szCs w:val="24"/>
          <w:lang w:val="ro-RO"/>
        </w:rPr>
        <w:t xml:space="preserve">, </w:t>
      </w:r>
      <w:r w:rsidRPr="00F12E35">
        <w:rPr>
          <w:color w:val="000000"/>
          <w:sz w:val="24"/>
          <w:szCs w:val="24"/>
          <w:lang w:val="ro-RO"/>
        </w:rPr>
        <w:t>se modifică şi se completează după cum urmează:</w:t>
      </w:r>
    </w:p>
    <w:p w14:paraId="586925BD" w14:textId="76ABBB1C" w:rsidR="00771265" w:rsidRPr="00F12E35" w:rsidRDefault="00771265" w:rsidP="00771265">
      <w:pPr>
        <w:pStyle w:val="ListParagraph"/>
        <w:numPr>
          <w:ilvl w:val="0"/>
          <w:numId w:val="1"/>
        </w:numPr>
        <w:spacing w:line="360" w:lineRule="auto"/>
        <w:jc w:val="both"/>
        <w:rPr>
          <w:sz w:val="24"/>
          <w:szCs w:val="24"/>
          <w:lang w:val="ro-RO"/>
        </w:rPr>
      </w:pPr>
      <w:bookmarkStart w:id="1" w:name="_Hlk129336528"/>
      <w:bookmarkStart w:id="2" w:name="_Hlk87276314"/>
      <w:r w:rsidRPr="00F12E35">
        <w:rPr>
          <w:sz w:val="24"/>
          <w:szCs w:val="24"/>
          <w:lang w:val="ro-RO"/>
        </w:rPr>
        <w:t xml:space="preserve">La articolul </w:t>
      </w:r>
      <w:r>
        <w:rPr>
          <w:sz w:val="24"/>
          <w:szCs w:val="24"/>
          <w:lang w:val="ro-RO"/>
        </w:rPr>
        <w:t>25,</w:t>
      </w:r>
      <w:r w:rsidRPr="00F12E35">
        <w:rPr>
          <w:sz w:val="24"/>
          <w:szCs w:val="24"/>
          <w:lang w:val="ro-RO"/>
        </w:rPr>
        <w:t xml:space="preserve"> alineatul (</w:t>
      </w:r>
      <w:r>
        <w:rPr>
          <w:sz w:val="24"/>
          <w:szCs w:val="24"/>
          <w:lang w:val="ro-RO"/>
        </w:rPr>
        <w:t>3</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54D9A5D1" w14:textId="23D79848" w:rsidR="00771265" w:rsidRPr="00F12E35" w:rsidRDefault="00771265" w:rsidP="00771265">
      <w:pPr>
        <w:spacing w:line="360" w:lineRule="auto"/>
        <w:ind w:left="450"/>
        <w:jc w:val="both"/>
        <w:rPr>
          <w:sz w:val="24"/>
          <w:szCs w:val="24"/>
          <w:lang w:val="ro-RO"/>
        </w:rPr>
      </w:pPr>
      <w:r w:rsidRPr="00F12E35">
        <w:rPr>
          <w:sz w:val="24"/>
          <w:szCs w:val="24"/>
          <w:lang w:val="ro-RO"/>
        </w:rPr>
        <w:t>„</w:t>
      </w:r>
      <w:r>
        <w:rPr>
          <w:sz w:val="24"/>
          <w:szCs w:val="24"/>
          <w:lang w:val="ro-RO"/>
        </w:rPr>
        <w:t>(3</w:t>
      </w:r>
      <w:r w:rsidRPr="00771265">
        <w:rPr>
          <w:sz w:val="24"/>
          <w:szCs w:val="24"/>
          <w:lang w:val="ro-RO" w:eastAsia="en-GB"/>
        </w:rPr>
        <w:t>) În termen de maximum 5 zile lucrătoare de la data comunicării deciziei de desemnare, FUI are obligaţia de a solicita fiecărui OSD cu care nu are încheiat un contract de distribuție a gazelor naturale, încheierea unui astfel de contract.</w:t>
      </w:r>
      <w:r w:rsidRPr="00F12E35">
        <w:rPr>
          <w:sz w:val="24"/>
          <w:szCs w:val="24"/>
          <w:lang w:val="ro-RO"/>
        </w:rPr>
        <w:t>”</w:t>
      </w:r>
    </w:p>
    <w:bookmarkEnd w:id="1"/>
    <w:p w14:paraId="4CE79218" w14:textId="584B69FC" w:rsidR="00771265" w:rsidRPr="00F12E35" w:rsidRDefault="00771265" w:rsidP="00771265">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25,</w:t>
      </w:r>
      <w:r w:rsidRPr="00F12E35">
        <w:rPr>
          <w:sz w:val="24"/>
          <w:szCs w:val="24"/>
          <w:lang w:val="ro-RO"/>
        </w:rPr>
        <w:t xml:space="preserve"> alineatul (</w:t>
      </w:r>
      <w:r>
        <w:rPr>
          <w:sz w:val="24"/>
          <w:szCs w:val="24"/>
          <w:lang w:val="ro-RO"/>
        </w:rPr>
        <w:t>5</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6ADC78A9" w14:textId="284687AE" w:rsidR="00771265" w:rsidRPr="00F12E35" w:rsidRDefault="00771265" w:rsidP="00771265">
      <w:pPr>
        <w:spacing w:line="360" w:lineRule="auto"/>
        <w:ind w:left="450"/>
        <w:jc w:val="both"/>
        <w:rPr>
          <w:sz w:val="24"/>
          <w:szCs w:val="24"/>
          <w:lang w:val="ro-RO"/>
        </w:rPr>
      </w:pPr>
      <w:r w:rsidRPr="00F12E35">
        <w:rPr>
          <w:sz w:val="24"/>
          <w:szCs w:val="24"/>
          <w:lang w:val="ro-RO"/>
        </w:rPr>
        <w:t>„</w:t>
      </w:r>
      <w:r w:rsidRPr="00771265">
        <w:rPr>
          <w:sz w:val="24"/>
          <w:szCs w:val="24"/>
          <w:lang w:val="ro-RO" w:eastAsia="en-GB"/>
        </w:rPr>
        <w:t>(5) Contractul de distribuţie a gazelor naturale prevăzut la alin. (4) produce efecte în perioada în care furnizorul care are și calitatea de FUI asigură furnizarea gazelor naturale la locurile de consum ale clienților finali racordați în sistemul de distribuție respectiv.</w:t>
      </w:r>
      <w:r w:rsidRPr="00F12E35">
        <w:rPr>
          <w:sz w:val="24"/>
          <w:szCs w:val="24"/>
          <w:lang w:val="ro-RO"/>
        </w:rPr>
        <w:t>”</w:t>
      </w:r>
    </w:p>
    <w:p w14:paraId="48EE4B5B" w14:textId="6AB5F109" w:rsidR="00771265" w:rsidRDefault="00771265" w:rsidP="00C82540">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25,</w:t>
      </w:r>
      <w:r w:rsidRPr="00F12E35">
        <w:rPr>
          <w:sz w:val="24"/>
          <w:szCs w:val="24"/>
          <w:lang w:val="ro-RO"/>
        </w:rPr>
        <w:t xml:space="preserve"> alineatul (</w:t>
      </w:r>
      <w:r>
        <w:rPr>
          <w:sz w:val="24"/>
          <w:szCs w:val="24"/>
          <w:lang w:val="ro-RO"/>
        </w:rPr>
        <w:t>6</w:t>
      </w:r>
      <w:r w:rsidRPr="00F12E35">
        <w:rPr>
          <w:sz w:val="24"/>
          <w:szCs w:val="24"/>
          <w:lang w:val="ro-RO"/>
        </w:rPr>
        <w:t>)</w:t>
      </w:r>
      <w:r>
        <w:rPr>
          <w:sz w:val="24"/>
          <w:szCs w:val="24"/>
          <w:lang w:val="ro-RO"/>
        </w:rPr>
        <w:t xml:space="preserve"> se abrogă.</w:t>
      </w:r>
    </w:p>
    <w:p w14:paraId="6F5539F6" w14:textId="04339132" w:rsidR="00771265" w:rsidRPr="00F12E35" w:rsidRDefault="00771265" w:rsidP="00771265">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28,</w:t>
      </w:r>
      <w:r w:rsidRPr="00F12E35">
        <w:rPr>
          <w:sz w:val="24"/>
          <w:szCs w:val="24"/>
          <w:lang w:val="ro-RO"/>
        </w:rPr>
        <w:t xml:space="preserve"> alineatul (</w:t>
      </w:r>
      <w:r>
        <w:rPr>
          <w:sz w:val="24"/>
          <w:szCs w:val="24"/>
          <w:lang w:val="ro-RO"/>
        </w:rPr>
        <w:t>5</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339D9412" w14:textId="394CD784" w:rsidR="00771265" w:rsidRPr="00F12E35" w:rsidRDefault="00771265" w:rsidP="00771265">
      <w:pPr>
        <w:spacing w:line="360" w:lineRule="auto"/>
        <w:ind w:left="450"/>
        <w:jc w:val="both"/>
        <w:rPr>
          <w:sz w:val="24"/>
          <w:szCs w:val="24"/>
          <w:lang w:val="ro-RO"/>
        </w:rPr>
      </w:pPr>
      <w:r w:rsidRPr="00F12E35">
        <w:rPr>
          <w:sz w:val="24"/>
          <w:szCs w:val="24"/>
          <w:lang w:val="ro-RO"/>
        </w:rPr>
        <w:lastRenderedPageBreak/>
        <w:t>„</w:t>
      </w:r>
      <w:r w:rsidRPr="00771265">
        <w:rPr>
          <w:sz w:val="24"/>
          <w:szCs w:val="24"/>
          <w:lang w:val="ro-RO" w:eastAsia="en-GB"/>
        </w:rPr>
        <w:t xml:space="preserve">(5) Clientul final poate înlătura opţiunea de a constitui o garanţie financiară prin plata în avans a consumului estimat de gaze naturale. În acest sens, clientul final solicită FUI, în scris, în termen de </w:t>
      </w:r>
      <w:r w:rsidRPr="009271C8">
        <w:rPr>
          <w:sz w:val="24"/>
          <w:szCs w:val="24"/>
          <w:lang w:val="ro-RO" w:eastAsia="en-GB"/>
        </w:rPr>
        <w:t>maximum o zi lucrătoare</w:t>
      </w:r>
      <w:r w:rsidRPr="00771265">
        <w:rPr>
          <w:sz w:val="24"/>
          <w:szCs w:val="24"/>
          <w:lang w:val="ro-RO" w:eastAsia="en-GB"/>
        </w:rPr>
        <w:t xml:space="preserve"> de la data primirii solicitării prevăzute la alin. (1), opţiunea de plată în avans, cu precizarea cantităţii de gaze naturale estimate a fi consumată în perioada contractuală.</w:t>
      </w:r>
      <w:r w:rsidRPr="00F12E35">
        <w:rPr>
          <w:sz w:val="24"/>
          <w:szCs w:val="24"/>
          <w:lang w:val="ro-RO"/>
        </w:rPr>
        <w:t>”</w:t>
      </w:r>
    </w:p>
    <w:p w14:paraId="2919667F" w14:textId="0A5BE490" w:rsidR="00771265" w:rsidRPr="00F12E35" w:rsidRDefault="00771265" w:rsidP="00771265">
      <w:pPr>
        <w:pStyle w:val="ListParagraph"/>
        <w:numPr>
          <w:ilvl w:val="0"/>
          <w:numId w:val="1"/>
        </w:numPr>
        <w:spacing w:line="360" w:lineRule="auto"/>
        <w:jc w:val="both"/>
        <w:rPr>
          <w:sz w:val="24"/>
          <w:szCs w:val="24"/>
          <w:lang w:val="ro-RO"/>
        </w:rPr>
      </w:pPr>
      <w:r w:rsidRPr="00F12E35">
        <w:rPr>
          <w:sz w:val="24"/>
          <w:szCs w:val="24"/>
          <w:lang w:val="ro-RO"/>
        </w:rPr>
        <w:t>După articolul 3</w:t>
      </w:r>
      <w:r w:rsidR="00337A3E">
        <w:rPr>
          <w:sz w:val="24"/>
          <w:szCs w:val="24"/>
          <w:lang w:val="ro-RO"/>
        </w:rPr>
        <w:t>0</w:t>
      </w:r>
      <w:r w:rsidRPr="00F12E35">
        <w:rPr>
          <w:sz w:val="24"/>
          <w:szCs w:val="24"/>
          <w:lang w:val="ro-RO"/>
        </w:rPr>
        <w:t xml:space="preserve"> se introduce un articol nou, articolul 3</w:t>
      </w:r>
      <w:r w:rsidR="00337A3E">
        <w:rPr>
          <w:sz w:val="24"/>
          <w:szCs w:val="24"/>
          <w:lang w:val="ro-RO"/>
        </w:rPr>
        <w:t>0</w:t>
      </w:r>
      <w:r w:rsidR="00337A3E">
        <w:rPr>
          <w:sz w:val="24"/>
          <w:szCs w:val="24"/>
          <w:vertAlign w:val="superscript"/>
          <w:lang w:val="ro-RO"/>
        </w:rPr>
        <w:t>1</w:t>
      </w:r>
      <w:r w:rsidRPr="00F12E35">
        <w:rPr>
          <w:sz w:val="24"/>
          <w:szCs w:val="24"/>
          <w:lang w:val="ro-RO"/>
        </w:rPr>
        <w:t xml:space="preserve">, care va avea următorul cuprins: </w:t>
      </w:r>
    </w:p>
    <w:p w14:paraId="25494789" w14:textId="52486349" w:rsidR="00337A3E" w:rsidRPr="00337A3E" w:rsidRDefault="00337A3E" w:rsidP="00337A3E">
      <w:pPr>
        <w:pStyle w:val="ListParagraph"/>
        <w:spacing w:line="360" w:lineRule="auto"/>
        <w:ind w:left="417"/>
        <w:jc w:val="both"/>
        <w:rPr>
          <w:sz w:val="24"/>
          <w:szCs w:val="24"/>
          <w:lang w:val="ro-RO"/>
        </w:rPr>
      </w:pPr>
      <w:r w:rsidRPr="00337A3E">
        <w:rPr>
          <w:sz w:val="24"/>
          <w:szCs w:val="24"/>
          <w:lang w:val="ro-RO"/>
        </w:rPr>
        <w:t>„În perioada desfășurării activităţii de furnizare a gazelor naturale în regim de UI, FUI are obligația de a notifica OR orice schimbare a elementelor de natură administrativă referitoare la un loc de consum preluat și/sau client final, în termen de maximum 5 zile de la data primirii informațiilor, iar OR are obligația de a opera modificarea</w:t>
      </w:r>
      <w:r w:rsidR="00AC5E7D">
        <w:rPr>
          <w:sz w:val="24"/>
          <w:szCs w:val="24"/>
          <w:lang w:val="ro-RO"/>
        </w:rPr>
        <w:t xml:space="preserve"> </w:t>
      </w:r>
      <w:r w:rsidRPr="00337A3E">
        <w:rPr>
          <w:sz w:val="24"/>
          <w:szCs w:val="24"/>
          <w:lang w:val="ro-RO"/>
        </w:rPr>
        <w:t>respectivă</w:t>
      </w:r>
      <w:r w:rsidR="00AC5E7D">
        <w:rPr>
          <w:sz w:val="24"/>
          <w:szCs w:val="24"/>
          <w:lang w:val="ro-RO"/>
        </w:rPr>
        <w:t>.</w:t>
      </w:r>
      <w:r w:rsidRPr="00337A3E">
        <w:rPr>
          <w:sz w:val="24"/>
          <w:szCs w:val="24"/>
          <w:lang w:val="ro-RO"/>
        </w:rPr>
        <w:t>”</w:t>
      </w:r>
    </w:p>
    <w:p w14:paraId="07E5F9DD" w14:textId="4AEBABF1" w:rsidR="00C82540" w:rsidRPr="00F12E35" w:rsidRDefault="00C82540" w:rsidP="00C82540">
      <w:pPr>
        <w:pStyle w:val="ListParagraph"/>
        <w:numPr>
          <w:ilvl w:val="0"/>
          <w:numId w:val="1"/>
        </w:numPr>
        <w:spacing w:line="360" w:lineRule="auto"/>
        <w:jc w:val="both"/>
        <w:rPr>
          <w:sz w:val="24"/>
          <w:szCs w:val="24"/>
          <w:lang w:val="ro-RO"/>
        </w:rPr>
      </w:pPr>
      <w:r w:rsidRPr="00F12E35">
        <w:rPr>
          <w:sz w:val="24"/>
          <w:szCs w:val="24"/>
          <w:lang w:val="ro-RO"/>
        </w:rPr>
        <w:t>La articolul 3</w:t>
      </w:r>
      <w:r w:rsidR="00C41603">
        <w:rPr>
          <w:sz w:val="24"/>
          <w:szCs w:val="24"/>
          <w:lang w:val="ro-RO"/>
        </w:rPr>
        <w:t>5</w:t>
      </w:r>
      <w:r w:rsidRPr="00F12E35">
        <w:rPr>
          <w:sz w:val="24"/>
          <w:szCs w:val="24"/>
          <w:lang w:val="ro-RO"/>
        </w:rPr>
        <w:t xml:space="preserve"> </w:t>
      </w:r>
      <w:r w:rsidR="00BC7B75" w:rsidRPr="00F12E35">
        <w:rPr>
          <w:sz w:val="24"/>
          <w:szCs w:val="24"/>
          <w:lang w:val="ro-RO"/>
        </w:rPr>
        <w:t>alineatul (</w:t>
      </w:r>
      <w:r w:rsidR="00C41603">
        <w:rPr>
          <w:sz w:val="24"/>
          <w:szCs w:val="24"/>
          <w:lang w:val="ro-RO"/>
        </w:rPr>
        <w:t>1</w:t>
      </w:r>
      <w:r w:rsidR="00BC7B75" w:rsidRPr="00F12E35">
        <w:rPr>
          <w:sz w:val="24"/>
          <w:szCs w:val="24"/>
          <w:lang w:val="ro-RO"/>
        </w:rPr>
        <w:t xml:space="preserve">), </w:t>
      </w:r>
      <w:r w:rsidRPr="00F12E35">
        <w:rPr>
          <w:sz w:val="24"/>
          <w:szCs w:val="24"/>
          <w:lang w:val="ro-RO"/>
        </w:rPr>
        <w:t xml:space="preserve">litera </w:t>
      </w:r>
      <w:r w:rsidR="00C41603">
        <w:rPr>
          <w:sz w:val="24"/>
          <w:szCs w:val="24"/>
          <w:lang w:val="ro-RO"/>
        </w:rPr>
        <w:t>b</w:t>
      </w:r>
      <w:r w:rsidRPr="00F12E35">
        <w:rPr>
          <w:sz w:val="24"/>
          <w:szCs w:val="24"/>
          <w:lang w:val="ro-RO"/>
        </w:rPr>
        <w:t xml:space="preserve">) se </w:t>
      </w:r>
      <w:r w:rsidR="002A2F10" w:rsidRPr="00F12E35">
        <w:rPr>
          <w:sz w:val="24"/>
          <w:szCs w:val="24"/>
          <w:lang w:val="ro-RO"/>
        </w:rPr>
        <w:t xml:space="preserve">modifică și va avea </w:t>
      </w:r>
      <w:r w:rsidRPr="00F12E35">
        <w:rPr>
          <w:sz w:val="24"/>
          <w:szCs w:val="24"/>
          <w:lang w:val="ro-RO"/>
        </w:rPr>
        <w:t xml:space="preserve">următorul cuprins: </w:t>
      </w:r>
    </w:p>
    <w:p w14:paraId="1CAF4FC1" w14:textId="057B52DE" w:rsidR="00C82540" w:rsidRDefault="00C82540" w:rsidP="00C82540">
      <w:pPr>
        <w:spacing w:line="360" w:lineRule="auto"/>
        <w:ind w:left="450"/>
        <w:jc w:val="both"/>
        <w:rPr>
          <w:sz w:val="24"/>
          <w:szCs w:val="24"/>
          <w:lang w:val="ro-RO"/>
        </w:rPr>
      </w:pPr>
      <w:r w:rsidRPr="00F12E35">
        <w:rPr>
          <w:sz w:val="24"/>
          <w:szCs w:val="24"/>
          <w:lang w:val="ro-RO"/>
        </w:rPr>
        <w:t>„</w:t>
      </w:r>
      <w:r w:rsidR="00C41603" w:rsidRPr="00C41603">
        <w:rPr>
          <w:sz w:val="24"/>
          <w:szCs w:val="24"/>
          <w:lang w:val="ro-RO" w:eastAsia="en-GB"/>
        </w:rPr>
        <w:t xml:space="preserve">b) o informare privind capacitatea de preluare, conform </w:t>
      </w:r>
      <w:r w:rsidR="00337A3E">
        <w:rPr>
          <w:sz w:val="24"/>
          <w:szCs w:val="24"/>
          <w:lang w:val="ro-RO" w:eastAsia="en-GB"/>
        </w:rPr>
        <w:t>modelului prevăzut în a</w:t>
      </w:r>
      <w:r w:rsidR="00C41603" w:rsidRPr="00C41603">
        <w:rPr>
          <w:sz w:val="24"/>
          <w:szCs w:val="24"/>
          <w:lang w:val="ro-RO" w:eastAsia="en-GB"/>
        </w:rPr>
        <w:t>nex</w:t>
      </w:r>
      <w:r w:rsidR="00337A3E">
        <w:rPr>
          <w:sz w:val="24"/>
          <w:szCs w:val="24"/>
          <w:lang w:val="ro-RO" w:eastAsia="en-GB"/>
        </w:rPr>
        <w:t>a</w:t>
      </w:r>
      <w:r w:rsidR="00C41603" w:rsidRPr="00C41603">
        <w:rPr>
          <w:sz w:val="24"/>
          <w:szCs w:val="24"/>
          <w:lang w:val="ro-RO" w:eastAsia="en-GB"/>
        </w:rPr>
        <w:t xml:space="preserve"> nr. 6 la prezentul regulament</w:t>
      </w:r>
      <w:r w:rsidR="00C41603">
        <w:rPr>
          <w:sz w:val="24"/>
          <w:szCs w:val="24"/>
          <w:lang w:val="ro-RO" w:eastAsia="en-GB"/>
        </w:rPr>
        <w:t>.</w:t>
      </w:r>
      <w:r w:rsidRPr="00F12E35">
        <w:rPr>
          <w:sz w:val="24"/>
          <w:szCs w:val="24"/>
          <w:lang w:val="ro-RO"/>
        </w:rPr>
        <w:t>”</w:t>
      </w:r>
    </w:p>
    <w:bookmarkEnd w:id="2"/>
    <w:p w14:paraId="4F080558" w14:textId="1720F6FD" w:rsidR="0044087A" w:rsidRPr="00F12E35" w:rsidRDefault="0044087A" w:rsidP="0044087A">
      <w:pPr>
        <w:pStyle w:val="ListParagraph"/>
        <w:numPr>
          <w:ilvl w:val="0"/>
          <w:numId w:val="1"/>
        </w:numPr>
        <w:spacing w:line="360" w:lineRule="auto"/>
        <w:jc w:val="both"/>
        <w:rPr>
          <w:sz w:val="24"/>
          <w:szCs w:val="24"/>
          <w:lang w:val="ro-RO"/>
        </w:rPr>
      </w:pPr>
      <w:r w:rsidRPr="00F12E35">
        <w:rPr>
          <w:sz w:val="24"/>
          <w:szCs w:val="24"/>
          <w:lang w:val="ro-RO"/>
        </w:rPr>
        <w:t>La articolul 3</w:t>
      </w:r>
      <w:r w:rsidR="00C41603">
        <w:rPr>
          <w:sz w:val="24"/>
          <w:szCs w:val="24"/>
          <w:lang w:val="ro-RO"/>
        </w:rPr>
        <w:t>7^1</w:t>
      </w:r>
      <w:r w:rsidR="00B625B8">
        <w:rPr>
          <w:sz w:val="24"/>
          <w:szCs w:val="24"/>
          <w:lang w:val="ro-RO"/>
        </w:rPr>
        <w:t>,</w:t>
      </w:r>
      <w:r w:rsidRPr="00F12E35">
        <w:rPr>
          <w:sz w:val="24"/>
          <w:szCs w:val="24"/>
          <w:lang w:val="ro-RO"/>
        </w:rPr>
        <w:t xml:space="preserve"> alineatul (</w:t>
      </w:r>
      <w:r w:rsidR="00C41603">
        <w:rPr>
          <w:sz w:val="24"/>
          <w:szCs w:val="24"/>
          <w:lang w:val="ro-RO"/>
        </w:rPr>
        <w:t>1</w:t>
      </w:r>
      <w:r w:rsidRPr="00F12E35">
        <w:rPr>
          <w:sz w:val="24"/>
          <w:szCs w:val="24"/>
          <w:lang w:val="ro-RO"/>
        </w:rPr>
        <w:t>) se modifică și v</w:t>
      </w:r>
      <w:r w:rsidR="00C41603">
        <w:rPr>
          <w:sz w:val="24"/>
          <w:szCs w:val="24"/>
          <w:lang w:val="ro-RO"/>
        </w:rPr>
        <w:t>a</w:t>
      </w:r>
      <w:r w:rsidRPr="00F12E35">
        <w:rPr>
          <w:sz w:val="24"/>
          <w:szCs w:val="24"/>
          <w:lang w:val="ro-RO"/>
        </w:rPr>
        <w:t xml:space="preserve"> avea următorul cuprins: </w:t>
      </w:r>
    </w:p>
    <w:p w14:paraId="63D54802" w14:textId="045D9267" w:rsidR="00516CE9" w:rsidRPr="00516CE9" w:rsidRDefault="0044087A" w:rsidP="00516CE9">
      <w:pPr>
        <w:spacing w:line="360" w:lineRule="auto"/>
        <w:ind w:left="450"/>
        <w:jc w:val="both"/>
        <w:rPr>
          <w:sz w:val="24"/>
          <w:szCs w:val="24"/>
          <w:lang w:val="ro-RO" w:eastAsia="en-GB"/>
        </w:rPr>
      </w:pPr>
      <w:r w:rsidRPr="00F12E35">
        <w:rPr>
          <w:sz w:val="24"/>
          <w:szCs w:val="24"/>
          <w:lang w:val="ro-RO"/>
        </w:rPr>
        <w:t>„</w:t>
      </w:r>
      <w:r w:rsidR="00C41603" w:rsidRPr="00C41603">
        <w:rPr>
          <w:sz w:val="24"/>
          <w:szCs w:val="24"/>
          <w:lang w:val="ro-RO" w:eastAsia="en-GB"/>
        </w:rPr>
        <w:t>(1)</w:t>
      </w:r>
      <w:r w:rsidR="00516CE9" w:rsidRPr="00516CE9">
        <w:t xml:space="preserve"> </w:t>
      </w:r>
      <w:r w:rsidR="00516CE9" w:rsidRPr="00516CE9">
        <w:rPr>
          <w:sz w:val="24"/>
          <w:szCs w:val="24"/>
          <w:lang w:val="ro-RO" w:eastAsia="en-GB"/>
        </w:rPr>
        <w:t>Prin derogare de la prevederile art. 37 alin. (1), pentru perioada de aplicare a prevederilor schemei de sprijin, în cazul apariţiei situaţiilor prevăzute la art. 22 alin. (1) lit. e), FUI care are obligaţia să preia</w:t>
      </w:r>
      <w:r w:rsidR="00AC5E7D">
        <w:rPr>
          <w:sz w:val="24"/>
          <w:szCs w:val="24"/>
          <w:lang w:val="ro-RO" w:eastAsia="en-GB"/>
        </w:rPr>
        <w:t xml:space="preserve"> locurile de consum</w:t>
      </w:r>
      <w:r w:rsidR="007850ED">
        <w:rPr>
          <w:sz w:val="24"/>
          <w:szCs w:val="24"/>
          <w:lang w:val="ro-RO" w:eastAsia="en-GB"/>
        </w:rPr>
        <w:t>,</w:t>
      </w:r>
      <w:r w:rsidR="00516CE9" w:rsidRPr="00516CE9">
        <w:rPr>
          <w:sz w:val="24"/>
          <w:szCs w:val="24"/>
          <w:lang w:val="ro-RO" w:eastAsia="en-GB"/>
        </w:rPr>
        <w:t xml:space="preserve"> la solicitarea clientului final, este:</w:t>
      </w:r>
    </w:p>
    <w:p w14:paraId="083854F0" w14:textId="26A609F2" w:rsidR="00516CE9" w:rsidRPr="00516CE9" w:rsidRDefault="00516CE9" w:rsidP="00516CE9">
      <w:pPr>
        <w:spacing w:line="360" w:lineRule="auto"/>
        <w:ind w:left="450" w:firstLine="270"/>
        <w:jc w:val="both"/>
        <w:rPr>
          <w:sz w:val="24"/>
          <w:szCs w:val="24"/>
          <w:lang w:val="ro-RO" w:eastAsia="en-GB"/>
        </w:rPr>
      </w:pPr>
      <w:r w:rsidRPr="00516CE9">
        <w:rPr>
          <w:sz w:val="24"/>
          <w:szCs w:val="24"/>
          <w:lang w:val="ro-RO" w:eastAsia="en-GB"/>
        </w:rPr>
        <w:t>a)</w:t>
      </w:r>
      <w:r w:rsidR="00AC5E7D">
        <w:rPr>
          <w:sz w:val="24"/>
          <w:szCs w:val="24"/>
          <w:lang w:val="ro-RO" w:eastAsia="en-GB"/>
        </w:rPr>
        <w:t xml:space="preserve"> </w:t>
      </w:r>
      <w:r w:rsidRPr="00516CE9">
        <w:rPr>
          <w:sz w:val="24"/>
          <w:szCs w:val="24"/>
          <w:lang w:val="ro-RO" w:eastAsia="en-GB"/>
        </w:rPr>
        <w:t>FUI numit de ANRE conform prevederilor art. 37^2, pentru locurile de consum cu un consum anual mai mare de 28.000 MWh ale producătorilor de energie termică, denumiți în continuare PET;</w:t>
      </w:r>
    </w:p>
    <w:p w14:paraId="01C1EAB2" w14:textId="65ED6A59" w:rsidR="0044087A" w:rsidRPr="00F12E35" w:rsidRDefault="00516CE9" w:rsidP="00516CE9">
      <w:pPr>
        <w:spacing w:line="360" w:lineRule="auto"/>
        <w:ind w:left="450" w:firstLine="270"/>
        <w:jc w:val="both"/>
        <w:rPr>
          <w:sz w:val="24"/>
          <w:szCs w:val="24"/>
          <w:lang w:val="ro-RO"/>
        </w:rPr>
      </w:pPr>
      <w:r w:rsidRPr="00516CE9">
        <w:rPr>
          <w:sz w:val="24"/>
          <w:szCs w:val="24"/>
          <w:lang w:val="ro-RO" w:eastAsia="en-GB"/>
        </w:rPr>
        <w:t>b)</w:t>
      </w:r>
      <w:r w:rsidR="00AC5E7D">
        <w:rPr>
          <w:sz w:val="24"/>
          <w:szCs w:val="24"/>
          <w:lang w:val="ro-RO" w:eastAsia="en-GB"/>
        </w:rPr>
        <w:t xml:space="preserve"> </w:t>
      </w:r>
      <w:r w:rsidRPr="00516CE9">
        <w:rPr>
          <w:sz w:val="24"/>
          <w:szCs w:val="24"/>
          <w:lang w:val="ro-RO" w:eastAsia="en-GB"/>
        </w:rPr>
        <w:t>FUI din luna calendaristică respectivă, stabilit de ANRE prin Clasamentul FUI prevăzut la art. 35^1 alin. (2), pentru locurile de consum cu un consum anual mai mare de 28.000 MWh, altele decât cele prevăzute la lit.a).</w:t>
      </w:r>
      <w:r w:rsidR="0044087A" w:rsidRPr="00F12E35">
        <w:rPr>
          <w:sz w:val="24"/>
          <w:szCs w:val="24"/>
          <w:lang w:val="ro-RO"/>
        </w:rPr>
        <w:t>”</w:t>
      </w:r>
    </w:p>
    <w:p w14:paraId="442A907D" w14:textId="325D5446" w:rsidR="00AC5E7D" w:rsidRPr="00F12E35" w:rsidRDefault="00AC5E7D" w:rsidP="00AC5E7D">
      <w:pPr>
        <w:pStyle w:val="ListParagraph"/>
        <w:numPr>
          <w:ilvl w:val="0"/>
          <w:numId w:val="1"/>
        </w:numPr>
        <w:spacing w:line="360" w:lineRule="auto"/>
        <w:jc w:val="both"/>
        <w:rPr>
          <w:sz w:val="24"/>
          <w:szCs w:val="24"/>
          <w:lang w:val="ro-RO"/>
        </w:rPr>
      </w:pPr>
      <w:r w:rsidRPr="00F12E35">
        <w:rPr>
          <w:sz w:val="24"/>
          <w:szCs w:val="24"/>
          <w:lang w:val="ro-RO"/>
        </w:rPr>
        <w:t>După articolul 3</w:t>
      </w:r>
      <w:r>
        <w:rPr>
          <w:sz w:val="24"/>
          <w:szCs w:val="24"/>
          <w:lang w:val="ro-RO"/>
        </w:rPr>
        <w:t>7</w:t>
      </w:r>
      <w:r w:rsidRPr="00AC5E7D">
        <w:rPr>
          <w:sz w:val="24"/>
          <w:szCs w:val="24"/>
          <w:vertAlign w:val="superscript"/>
          <w:lang w:val="ro-RO"/>
        </w:rPr>
        <w:t>1</w:t>
      </w:r>
      <w:r w:rsidRPr="00F12E35">
        <w:rPr>
          <w:sz w:val="24"/>
          <w:szCs w:val="24"/>
          <w:lang w:val="ro-RO"/>
        </w:rPr>
        <w:t xml:space="preserve"> se introduce un articol nou, articolul 3</w:t>
      </w:r>
      <w:r>
        <w:rPr>
          <w:sz w:val="24"/>
          <w:szCs w:val="24"/>
          <w:lang w:val="ro-RO"/>
        </w:rPr>
        <w:t>7</w:t>
      </w:r>
      <w:r>
        <w:rPr>
          <w:sz w:val="24"/>
          <w:szCs w:val="24"/>
          <w:vertAlign w:val="superscript"/>
          <w:lang w:val="ro-RO"/>
        </w:rPr>
        <w:t>2</w:t>
      </w:r>
      <w:r w:rsidRPr="00F12E35">
        <w:rPr>
          <w:sz w:val="24"/>
          <w:szCs w:val="24"/>
          <w:lang w:val="ro-RO"/>
        </w:rPr>
        <w:t xml:space="preserve">, care va avea următorul cuprins: </w:t>
      </w:r>
    </w:p>
    <w:p w14:paraId="42BDB023" w14:textId="4A9A02BD" w:rsidR="00AC5E7D" w:rsidRPr="00AC5E7D" w:rsidRDefault="00AC5E7D" w:rsidP="00AC5E7D">
      <w:pPr>
        <w:spacing w:line="360" w:lineRule="auto"/>
        <w:ind w:left="417"/>
        <w:jc w:val="both"/>
        <w:rPr>
          <w:sz w:val="24"/>
          <w:szCs w:val="24"/>
          <w:lang w:val="ro-RO"/>
        </w:rPr>
      </w:pPr>
      <w:r w:rsidRPr="00337A3E">
        <w:rPr>
          <w:sz w:val="24"/>
          <w:szCs w:val="24"/>
          <w:lang w:val="ro-RO"/>
        </w:rPr>
        <w:t>„</w:t>
      </w:r>
      <w:r w:rsidRPr="00AC5E7D">
        <w:rPr>
          <w:sz w:val="24"/>
          <w:szCs w:val="24"/>
          <w:lang w:val="ro-RO"/>
        </w:rPr>
        <w:t>(1)</w:t>
      </w:r>
      <w:r>
        <w:rPr>
          <w:sz w:val="24"/>
          <w:szCs w:val="24"/>
          <w:lang w:val="ro-RO"/>
        </w:rPr>
        <w:t xml:space="preserve"> </w:t>
      </w:r>
      <w:r w:rsidRPr="00AC5E7D">
        <w:rPr>
          <w:sz w:val="24"/>
          <w:szCs w:val="24"/>
          <w:lang w:val="ro-RO"/>
        </w:rPr>
        <w:t xml:space="preserve">Pe perioada aplicării schemei de sprijin, pentru perioade consecutive de 12 luni începând cu perioada 1 aprilie 2023 - 31 martie 2024, denumite în continuare ”perioade de alocare”, ANRE numește </w:t>
      </w:r>
      <w:r w:rsidRPr="00796E3D">
        <w:rPr>
          <w:sz w:val="24"/>
          <w:szCs w:val="24"/>
          <w:lang w:val="ro-RO"/>
        </w:rPr>
        <w:t>FUI</w:t>
      </w:r>
      <w:r w:rsidR="00070030" w:rsidRPr="00796E3D">
        <w:rPr>
          <w:sz w:val="24"/>
          <w:szCs w:val="24"/>
          <w:lang w:val="ro-RO"/>
        </w:rPr>
        <w:t xml:space="preserve">, dintre cei desemnați, </w:t>
      </w:r>
      <w:r w:rsidRPr="00796E3D">
        <w:rPr>
          <w:sz w:val="24"/>
          <w:szCs w:val="24"/>
          <w:lang w:val="ro-RO"/>
        </w:rPr>
        <w:t>pentru locurile de consum cu un consum anual mai mare de 28.000 MWh</w:t>
      </w:r>
      <w:r w:rsidRPr="00AC5E7D">
        <w:rPr>
          <w:sz w:val="24"/>
          <w:szCs w:val="24"/>
          <w:lang w:val="ro-RO"/>
        </w:rPr>
        <w:t xml:space="preserve"> ale fiecărui PET pentru situația în care nu au asigurată furnizarea de gaze naturale pentru acoperirea necesarului de consum, integral sau parțial,  în conformitate cu prevederile din anexa nr. 7 la prezentul regulament.</w:t>
      </w:r>
    </w:p>
    <w:p w14:paraId="021AF71A" w14:textId="77777777" w:rsidR="00AC5E7D" w:rsidRPr="00AC5E7D" w:rsidRDefault="00AC5E7D" w:rsidP="00AC5E7D">
      <w:pPr>
        <w:spacing w:line="360" w:lineRule="auto"/>
        <w:ind w:left="417"/>
        <w:jc w:val="both"/>
        <w:rPr>
          <w:sz w:val="24"/>
          <w:szCs w:val="24"/>
          <w:lang w:val="ro-RO"/>
        </w:rPr>
      </w:pPr>
      <w:r w:rsidRPr="00AC5E7D">
        <w:rPr>
          <w:sz w:val="24"/>
          <w:szCs w:val="24"/>
          <w:lang w:val="ro-RO"/>
        </w:rPr>
        <w:t xml:space="preserve">(2) Prin derogare de la prevederile art. 24 alin. (2) lit. f), FUI numit de ANRE are obligaţia ca în perioada de alocare să asigure furnizarea gazelor naturale la locurile de consum ale PET repartizate acestuia de către ANRE, în intervalele de timp pentru care PET nu are asigurată furnizarea de gaze </w:t>
      </w:r>
      <w:r w:rsidRPr="00AC5E7D">
        <w:rPr>
          <w:sz w:val="24"/>
          <w:szCs w:val="24"/>
          <w:lang w:val="ro-RO"/>
        </w:rPr>
        <w:lastRenderedPageBreak/>
        <w:t>naturale pentru acoperirea necesarului de consum, integral sau parțial, pentru diferența de cantitate rămasă de acoperit.</w:t>
      </w:r>
    </w:p>
    <w:p w14:paraId="5F863F64" w14:textId="6FAC5B96" w:rsidR="00AC5E7D" w:rsidRPr="00AC5E7D" w:rsidRDefault="00AC5E7D" w:rsidP="00AC5E7D">
      <w:pPr>
        <w:spacing w:line="360" w:lineRule="auto"/>
        <w:ind w:left="417"/>
        <w:jc w:val="both"/>
        <w:rPr>
          <w:sz w:val="24"/>
          <w:szCs w:val="24"/>
          <w:lang w:val="ro-RO"/>
        </w:rPr>
      </w:pPr>
      <w:r w:rsidRPr="00AC5E7D">
        <w:rPr>
          <w:sz w:val="24"/>
          <w:szCs w:val="24"/>
          <w:lang w:val="ro-RO"/>
        </w:rPr>
        <w:t xml:space="preserve">(3) FUI numit </w:t>
      </w:r>
      <w:r w:rsidR="007850ED">
        <w:rPr>
          <w:sz w:val="24"/>
          <w:szCs w:val="24"/>
          <w:lang w:val="ro-RO"/>
        </w:rPr>
        <w:t xml:space="preserve">de ANE </w:t>
      </w:r>
      <w:r w:rsidRPr="00AC5E7D">
        <w:rPr>
          <w:sz w:val="24"/>
          <w:szCs w:val="24"/>
          <w:lang w:val="ro-RO"/>
        </w:rPr>
        <w:t>stabilește împreună cu PET repartizat intervalele de timp pentru care PET nu are asigurată furnizarea de gaze naturale pentru acoperirea necesarului de consum, integral sau parțial,  precum și diferența de cantitate rămasă de acoperit de către FUI.</w:t>
      </w:r>
    </w:p>
    <w:p w14:paraId="41127217" w14:textId="55C53B96" w:rsidR="00AC5E7D" w:rsidRDefault="00AC5E7D" w:rsidP="00AC5E7D">
      <w:pPr>
        <w:spacing w:line="360" w:lineRule="auto"/>
        <w:ind w:left="417"/>
        <w:jc w:val="both"/>
        <w:rPr>
          <w:sz w:val="24"/>
          <w:szCs w:val="24"/>
          <w:lang w:val="ro-RO"/>
        </w:rPr>
      </w:pPr>
      <w:r w:rsidRPr="00AC5E7D">
        <w:rPr>
          <w:sz w:val="24"/>
          <w:szCs w:val="24"/>
          <w:lang w:val="ro-RO"/>
        </w:rPr>
        <w:t>(</w:t>
      </w:r>
      <w:r w:rsidR="00B625B8">
        <w:rPr>
          <w:sz w:val="24"/>
          <w:szCs w:val="24"/>
          <w:lang w:val="ro-RO"/>
        </w:rPr>
        <w:t>4</w:t>
      </w:r>
      <w:r w:rsidRPr="00AC5E7D">
        <w:rPr>
          <w:sz w:val="24"/>
          <w:szCs w:val="24"/>
          <w:lang w:val="ro-RO"/>
        </w:rPr>
        <w:t xml:space="preserve">) FUI numit </w:t>
      </w:r>
      <w:r w:rsidR="003A5241">
        <w:rPr>
          <w:sz w:val="24"/>
          <w:szCs w:val="24"/>
          <w:lang w:val="ro-RO"/>
        </w:rPr>
        <w:t xml:space="preserve">de ANRE </w:t>
      </w:r>
      <w:r w:rsidRPr="00AC5E7D">
        <w:rPr>
          <w:sz w:val="24"/>
          <w:szCs w:val="24"/>
          <w:lang w:val="ro-RO"/>
        </w:rPr>
        <w:t>are obligația de a notifica ANRE cu privire la intervalele de timp și cantitatea pentru care va asigura PET furnizarea gazelor naturale în regim de UI, convenite cu acesta.</w:t>
      </w:r>
      <w:r w:rsidRPr="00337A3E">
        <w:rPr>
          <w:sz w:val="24"/>
          <w:szCs w:val="24"/>
          <w:lang w:val="ro-RO"/>
        </w:rPr>
        <w:t>”</w:t>
      </w:r>
    </w:p>
    <w:p w14:paraId="4F6C4D0A" w14:textId="0C0E8274" w:rsidR="00B625B8" w:rsidRPr="00F12E35" w:rsidRDefault="00B625B8" w:rsidP="00B625B8">
      <w:pPr>
        <w:pStyle w:val="ListParagraph"/>
        <w:numPr>
          <w:ilvl w:val="0"/>
          <w:numId w:val="1"/>
        </w:numPr>
        <w:spacing w:line="360" w:lineRule="auto"/>
        <w:jc w:val="both"/>
        <w:rPr>
          <w:sz w:val="24"/>
          <w:szCs w:val="24"/>
          <w:lang w:val="ro-RO"/>
        </w:rPr>
      </w:pPr>
      <w:r w:rsidRPr="00F12E35">
        <w:rPr>
          <w:sz w:val="24"/>
          <w:szCs w:val="24"/>
          <w:lang w:val="ro-RO"/>
        </w:rPr>
        <w:t>La articolul 3</w:t>
      </w:r>
      <w:r>
        <w:rPr>
          <w:sz w:val="24"/>
          <w:szCs w:val="24"/>
          <w:lang w:val="ro-RO"/>
        </w:rPr>
        <w:t>9,</w:t>
      </w:r>
      <w:r w:rsidRPr="00F12E35">
        <w:rPr>
          <w:sz w:val="24"/>
          <w:szCs w:val="24"/>
          <w:lang w:val="ro-RO"/>
        </w:rPr>
        <w:t xml:space="preserve"> alineatul (</w:t>
      </w:r>
      <w:r>
        <w:rPr>
          <w:sz w:val="24"/>
          <w:szCs w:val="24"/>
          <w:lang w:val="ro-RO"/>
        </w:rPr>
        <w:t>3</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08D45446" w14:textId="598FCC4A" w:rsidR="00B625B8" w:rsidRDefault="00B625B8" w:rsidP="00B625B8">
      <w:pPr>
        <w:spacing w:line="360" w:lineRule="auto"/>
        <w:ind w:left="450"/>
        <w:jc w:val="both"/>
        <w:rPr>
          <w:sz w:val="24"/>
          <w:szCs w:val="24"/>
          <w:lang w:val="ro-RO"/>
        </w:rPr>
      </w:pPr>
      <w:r w:rsidRPr="00F12E35">
        <w:rPr>
          <w:sz w:val="24"/>
          <w:szCs w:val="24"/>
          <w:lang w:val="ro-RO"/>
        </w:rPr>
        <w:t>„</w:t>
      </w:r>
      <w:r>
        <w:rPr>
          <w:sz w:val="24"/>
          <w:szCs w:val="24"/>
          <w:lang w:val="ro-RO"/>
        </w:rPr>
        <w:t xml:space="preserve">(3) </w:t>
      </w:r>
      <w:r w:rsidRPr="00B625B8">
        <w:rPr>
          <w:sz w:val="24"/>
          <w:szCs w:val="24"/>
          <w:lang w:val="ro-RO" w:eastAsia="en-GB"/>
        </w:rPr>
        <w:t>În cel mult o zi lucrătoare de la data primirii listei prevăzute la alin. (2), FUI are obligaţia de a solicita OSD în sistemul căruia sunt racordate locurile de consum ale clienţilor preluaţi includerea în mod corespunzător a acestora în contractul de distribuţie</w:t>
      </w:r>
      <w:r>
        <w:rPr>
          <w:sz w:val="24"/>
          <w:szCs w:val="24"/>
          <w:lang w:val="ro-RO" w:eastAsia="en-GB"/>
        </w:rPr>
        <w:t>.</w:t>
      </w:r>
      <w:r w:rsidRPr="00F12E35">
        <w:rPr>
          <w:sz w:val="24"/>
          <w:szCs w:val="24"/>
          <w:lang w:val="ro-RO"/>
        </w:rPr>
        <w:t>”</w:t>
      </w:r>
    </w:p>
    <w:p w14:paraId="458D99E7" w14:textId="08B351FC" w:rsidR="00B625B8" w:rsidRPr="00F12E35" w:rsidRDefault="00B625B8" w:rsidP="00B625B8">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w:t>
      </w:r>
      <w:r w:rsidRPr="00F12E35">
        <w:rPr>
          <w:sz w:val="24"/>
          <w:szCs w:val="24"/>
          <w:lang w:val="ro-RO"/>
        </w:rPr>
        <w:t>3</w:t>
      </w:r>
      <w:r>
        <w:rPr>
          <w:sz w:val="24"/>
          <w:szCs w:val="24"/>
          <w:lang w:val="ro-RO"/>
        </w:rPr>
        <w:t>,</w:t>
      </w:r>
      <w:r w:rsidRPr="00F12E35">
        <w:rPr>
          <w:sz w:val="24"/>
          <w:szCs w:val="24"/>
          <w:lang w:val="ro-RO"/>
        </w:rPr>
        <w:t xml:space="preserve"> alineatul (</w:t>
      </w:r>
      <w:r>
        <w:rPr>
          <w:sz w:val="24"/>
          <w:szCs w:val="24"/>
          <w:lang w:val="ro-RO"/>
        </w:rPr>
        <w:t>2</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6456038A" w14:textId="584B756C" w:rsidR="00B625B8" w:rsidRDefault="00B625B8" w:rsidP="00B625B8">
      <w:pPr>
        <w:spacing w:line="360" w:lineRule="auto"/>
        <w:ind w:left="450"/>
        <w:jc w:val="both"/>
        <w:rPr>
          <w:sz w:val="24"/>
          <w:szCs w:val="24"/>
          <w:lang w:val="ro-RO"/>
        </w:rPr>
      </w:pPr>
      <w:r w:rsidRPr="00F12E35">
        <w:rPr>
          <w:sz w:val="24"/>
          <w:szCs w:val="24"/>
          <w:lang w:val="ro-RO"/>
        </w:rPr>
        <w:t>„</w:t>
      </w:r>
      <w:r>
        <w:rPr>
          <w:sz w:val="24"/>
          <w:szCs w:val="24"/>
          <w:lang w:val="ro-RO"/>
        </w:rPr>
        <w:t xml:space="preserve">(2) </w:t>
      </w:r>
      <w:r w:rsidRPr="00B625B8">
        <w:rPr>
          <w:sz w:val="24"/>
          <w:szCs w:val="24"/>
          <w:lang w:val="ro-RO" w:eastAsia="en-GB"/>
        </w:rPr>
        <w:t>În cel mult o zi lucrătoare de la data primirii listei prevăzute la alin. (1), FUI are obligaţia de a solicita OSD în sistemul căruia sunt racordate locuri de consum ale clienţilor preluaţi includerea în mod corespunzător a acestora în contractul de distribuţie</w:t>
      </w:r>
      <w:r>
        <w:rPr>
          <w:sz w:val="24"/>
          <w:szCs w:val="24"/>
          <w:lang w:val="ro-RO" w:eastAsia="en-GB"/>
        </w:rPr>
        <w:t>.</w:t>
      </w:r>
      <w:r w:rsidRPr="00F12E35">
        <w:rPr>
          <w:sz w:val="24"/>
          <w:szCs w:val="24"/>
          <w:lang w:val="ro-RO"/>
        </w:rPr>
        <w:t>”</w:t>
      </w:r>
    </w:p>
    <w:p w14:paraId="3E18B619" w14:textId="1F4F190C" w:rsidR="00390BDA" w:rsidRPr="00F12E35" w:rsidRDefault="00390BDA" w:rsidP="00390BDA">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45,</w:t>
      </w:r>
      <w:r w:rsidRPr="00F12E35">
        <w:rPr>
          <w:sz w:val="24"/>
          <w:szCs w:val="24"/>
          <w:lang w:val="ro-RO"/>
        </w:rPr>
        <w:t xml:space="preserve"> alineatul (</w:t>
      </w:r>
      <w:r>
        <w:rPr>
          <w:sz w:val="24"/>
          <w:szCs w:val="24"/>
          <w:lang w:val="ro-RO"/>
        </w:rPr>
        <w:t>2</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550EB652" w14:textId="3B4D2909" w:rsidR="00390BDA" w:rsidRDefault="00390BDA" w:rsidP="00390BDA">
      <w:pPr>
        <w:spacing w:line="360" w:lineRule="auto"/>
        <w:ind w:left="450"/>
        <w:jc w:val="both"/>
        <w:rPr>
          <w:sz w:val="24"/>
          <w:szCs w:val="24"/>
          <w:lang w:val="ro-RO"/>
        </w:rPr>
      </w:pPr>
      <w:r w:rsidRPr="00F12E35">
        <w:rPr>
          <w:sz w:val="24"/>
          <w:szCs w:val="24"/>
          <w:lang w:val="ro-RO"/>
        </w:rPr>
        <w:t>„</w:t>
      </w:r>
      <w:r>
        <w:rPr>
          <w:sz w:val="24"/>
          <w:szCs w:val="24"/>
          <w:lang w:val="ro-RO"/>
        </w:rPr>
        <w:t xml:space="preserve">(2) </w:t>
      </w:r>
      <w:r w:rsidRPr="00390BDA">
        <w:rPr>
          <w:sz w:val="24"/>
          <w:szCs w:val="24"/>
          <w:lang w:val="ro-RO" w:eastAsia="en-GB"/>
        </w:rPr>
        <w:t>În cel mult o zi lucrătoare de la data primirii listei prevăzute la alin. (1), FUI are obligaţia de a solicita OSD în sistemul căruia sunt racordate locurile de consum ale clienţilor preluaţi includerea în mod corespunzător a acestora în contractul de distribuţie</w:t>
      </w:r>
      <w:r>
        <w:rPr>
          <w:sz w:val="24"/>
          <w:szCs w:val="24"/>
          <w:lang w:val="ro-RO" w:eastAsia="en-GB"/>
        </w:rPr>
        <w:t>.</w:t>
      </w:r>
      <w:r w:rsidRPr="00F12E35">
        <w:rPr>
          <w:sz w:val="24"/>
          <w:szCs w:val="24"/>
          <w:lang w:val="ro-RO"/>
        </w:rPr>
        <w:t>”</w:t>
      </w:r>
    </w:p>
    <w:p w14:paraId="33FB90D4" w14:textId="1F5D04EC" w:rsidR="00390BDA" w:rsidRPr="00F12E35" w:rsidRDefault="00390BDA" w:rsidP="00390BDA">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47</w:t>
      </w:r>
      <w:r w:rsidRPr="00F12E35">
        <w:rPr>
          <w:sz w:val="24"/>
          <w:szCs w:val="24"/>
          <w:lang w:val="ro-RO"/>
        </w:rPr>
        <w:t xml:space="preserve"> alineatul (</w:t>
      </w:r>
      <w:r>
        <w:rPr>
          <w:sz w:val="24"/>
          <w:szCs w:val="24"/>
          <w:lang w:val="ro-RO"/>
        </w:rPr>
        <w:t>1</w:t>
      </w:r>
      <w:r w:rsidRPr="00F12E35">
        <w:rPr>
          <w:sz w:val="24"/>
          <w:szCs w:val="24"/>
          <w:lang w:val="ro-RO"/>
        </w:rPr>
        <w:t>)</w:t>
      </w:r>
      <w:r>
        <w:rPr>
          <w:sz w:val="24"/>
          <w:szCs w:val="24"/>
          <w:lang w:val="ro-RO"/>
        </w:rPr>
        <w:t xml:space="preserve">,  litera c) </w:t>
      </w:r>
      <w:r w:rsidRPr="00F12E35">
        <w:rPr>
          <w:sz w:val="24"/>
          <w:szCs w:val="24"/>
          <w:lang w:val="ro-RO"/>
        </w:rPr>
        <w:t xml:space="preserve">se modifică și va avea următorul cuprins: </w:t>
      </w:r>
    </w:p>
    <w:p w14:paraId="54EFF30D" w14:textId="5141DC03" w:rsidR="00390BDA" w:rsidRDefault="00390BDA" w:rsidP="00390BDA">
      <w:pPr>
        <w:spacing w:line="360" w:lineRule="auto"/>
        <w:ind w:left="450"/>
        <w:jc w:val="both"/>
        <w:rPr>
          <w:sz w:val="24"/>
          <w:szCs w:val="24"/>
          <w:lang w:val="ro-RO"/>
        </w:rPr>
      </w:pPr>
      <w:r w:rsidRPr="00F12E35">
        <w:rPr>
          <w:sz w:val="24"/>
          <w:szCs w:val="24"/>
          <w:lang w:val="ro-RO"/>
        </w:rPr>
        <w:t>„</w:t>
      </w:r>
      <w:r w:rsidRPr="00390BDA">
        <w:rPr>
          <w:sz w:val="24"/>
          <w:szCs w:val="24"/>
          <w:lang w:val="ro-RO" w:eastAsia="en-GB"/>
        </w:rPr>
        <w:t>c)</w:t>
      </w:r>
      <w:r w:rsidR="00E57CC3">
        <w:rPr>
          <w:sz w:val="24"/>
          <w:szCs w:val="24"/>
          <w:lang w:val="ro-RO" w:eastAsia="en-GB"/>
        </w:rPr>
        <w:t xml:space="preserve"> </w:t>
      </w:r>
      <w:r w:rsidRPr="00390BDA">
        <w:rPr>
          <w:sz w:val="24"/>
          <w:szCs w:val="24"/>
          <w:lang w:val="ro-RO" w:eastAsia="en-GB"/>
        </w:rPr>
        <w:t>includerii în mod corespunzător a locului de consum în contractul de distribuţie</w:t>
      </w:r>
      <w:r>
        <w:rPr>
          <w:sz w:val="24"/>
          <w:szCs w:val="24"/>
          <w:lang w:val="ro-RO" w:eastAsia="en-GB"/>
        </w:rPr>
        <w:t>.</w:t>
      </w:r>
      <w:r w:rsidRPr="00F12E35">
        <w:rPr>
          <w:sz w:val="24"/>
          <w:szCs w:val="24"/>
          <w:lang w:val="ro-RO"/>
        </w:rPr>
        <w:t>”</w:t>
      </w:r>
    </w:p>
    <w:p w14:paraId="6F755CA2" w14:textId="5624C48B" w:rsidR="00390BDA" w:rsidRPr="00F12E35" w:rsidRDefault="00390BDA" w:rsidP="00390BDA">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47</w:t>
      </w:r>
      <w:r w:rsidR="00E57CC3">
        <w:rPr>
          <w:sz w:val="24"/>
          <w:szCs w:val="24"/>
          <w:lang w:val="ro-RO"/>
        </w:rPr>
        <w:t>,</w:t>
      </w:r>
      <w:r w:rsidRPr="00F12E35">
        <w:rPr>
          <w:sz w:val="24"/>
          <w:szCs w:val="24"/>
          <w:lang w:val="ro-RO"/>
        </w:rPr>
        <w:t xml:space="preserve"> alineatul (</w:t>
      </w:r>
      <w:r w:rsidR="00E57CC3">
        <w:rPr>
          <w:sz w:val="24"/>
          <w:szCs w:val="24"/>
          <w:lang w:val="ro-RO"/>
        </w:rPr>
        <w:t>3</w:t>
      </w:r>
      <w:r w:rsidRPr="00F12E35">
        <w:rPr>
          <w:sz w:val="24"/>
          <w:szCs w:val="24"/>
          <w:lang w:val="ro-RO"/>
        </w:rPr>
        <w:t>)</w:t>
      </w:r>
      <w:r w:rsidR="00E57CC3">
        <w:rPr>
          <w:sz w:val="24"/>
          <w:szCs w:val="24"/>
          <w:lang w:val="ro-RO"/>
        </w:rPr>
        <w:t xml:space="preserve"> </w:t>
      </w:r>
      <w:r w:rsidRPr="00F12E35">
        <w:rPr>
          <w:sz w:val="24"/>
          <w:szCs w:val="24"/>
          <w:lang w:val="ro-RO"/>
        </w:rPr>
        <w:t xml:space="preserve">se modifică și va avea următorul cuprins: </w:t>
      </w:r>
    </w:p>
    <w:p w14:paraId="046F983C" w14:textId="7CCB87D0" w:rsidR="00390BDA" w:rsidRDefault="00390BDA" w:rsidP="00390BDA">
      <w:pPr>
        <w:spacing w:line="360" w:lineRule="auto"/>
        <w:ind w:left="450"/>
        <w:jc w:val="both"/>
        <w:rPr>
          <w:sz w:val="24"/>
          <w:szCs w:val="24"/>
          <w:lang w:val="ro-RO"/>
        </w:rPr>
      </w:pPr>
      <w:r w:rsidRPr="00F12E35">
        <w:rPr>
          <w:sz w:val="24"/>
          <w:szCs w:val="24"/>
          <w:lang w:val="ro-RO"/>
        </w:rPr>
        <w:t>„</w:t>
      </w:r>
      <w:r w:rsidR="00E57CC3" w:rsidRPr="00E57CC3">
        <w:rPr>
          <w:sz w:val="24"/>
          <w:szCs w:val="24"/>
          <w:lang w:val="ro-RO" w:eastAsia="en-GB"/>
        </w:rPr>
        <w:t>(3)</w:t>
      </w:r>
      <w:r w:rsidR="00E57CC3">
        <w:rPr>
          <w:sz w:val="24"/>
          <w:szCs w:val="24"/>
          <w:lang w:val="ro-RO" w:eastAsia="en-GB"/>
        </w:rPr>
        <w:t xml:space="preserve"> </w:t>
      </w:r>
      <w:r w:rsidR="00E57CC3" w:rsidRPr="00E57CC3">
        <w:rPr>
          <w:sz w:val="24"/>
          <w:szCs w:val="24"/>
          <w:lang w:val="ro-RO" w:eastAsia="en-GB"/>
        </w:rPr>
        <w:t xml:space="preserve">După primirea informaţiilor de la OR aferente locului de consum, FUI transmite clientului final contractul de furnizare în regim de UI în cel mult o zi lucrătoare, prin modalitatea aleasă de către </w:t>
      </w:r>
      <w:r w:rsidR="00E57CC3">
        <w:rPr>
          <w:sz w:val="24"/>
          <w:szCs w:val="24"/>
          <w:lang w:val="ro-RO" w:eastAsia="en-GB"/>
        </w:rPr>
        <w:t>client</w:t>
      </w:r>
      <w:r w:rsidR="00E57CC3" w:rsidRPr="00E57CC3">
        <w:rPr>
          <w:sz w:val="24"/>
          <w:szCs w:val="24"/>
          <w:lang w:val="ro-RO" w:eastAsia="en-GB"/>
        </w:rPr>
        <w:t>, cu precizarea termenului de maximum 5 zile lucrătoare pentru semnarea acestuia, şi, după caz, solicitarea de constituire a garanţiei financiare prevăzute la art. 28 alin. (1), cu precizarea termenului maxim de constituire prevăzut la art. 28 alin. (1^1) şi a posibilităţii clientului final de a opta pentru plata în avans</w:t>
      </w:r>
      <w:r>
        <w:rPr>
          <w:sz w:val="24"/>
          <w:szCs w:val="24"/>
          <w:lang w:val="ro-RO" w:eastAsia="en-GB"/>
        </w:rPr>
        <w:t>.</w:t>
      </w:r>
      <w:r w:rsidRPr="00F12E35">
        <w:rPr>
          <w:sz w:val="24"/>
          <w:szCs w:val="24"/>
          <w:lang w:val="ro-RO"/>
        </w:rPr>
        <w:t>”</w:t>
      </w:r>
    </w:p>
    <w:p w14:paraId="27263EB6" w14:textId="14210CD1" w:rsidR="00E57CC3" w:rsidRPr="00F12E35" w:rsidRDefault="00E57CC3" w:rsidP="00E57CC3">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47,</w:t>
      </w:r>
      <w:r w:rsidRPr="00F12E35">
        <w:rPr>
          <w:sz w:val="24"/>
          <w:szCs w:val="24"/>
          <w:lang w:val="ro-RO"/>
        </w:rPr>
        <w:t xml:space="preserve"> alineatul (</w:t>
      </w:r>
      <w:r>
        <w:rPr>
          <w:sz w:val="24"/>
          <w:szCs w:val="24"/>
          <w:lang w:val="ro-RO"/>
        </w:rPr>
        <w:t>4</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0140813F" w14:textId="1DE6F05A" w:rsidR="00E57CC3" w:rsidRDefault="00E57CC3" w:rsidP="00E57CC3">
      <w:pPr>
        <w:spacing w:line="360" w:lineRule="auto"/>
        <w:ind w:left="450"/>
        <w:jc w:val="both"/>
        <w:rPr>
          <w:sz w:val="24"/>
          <w:szCs w:val="24"/>
          <w:lang w:val="ro-RO"/>
        </w:rPr>
      </w:pPr>
      <w:r w:rsidRPr="00F12E35">
        <w:rPr>
          <w:sz w:val="24"/>
          <w:szCs w:val="24"/>
          <w:lang w:val="ro-RO"/>
        </w:rPr>
        <w:t>„</w:t>
      </w:r>
      <w:r w:rsidRPr="00E57CC3">
        <w:rPr>
          <w:sz w:val="24"/>
          <w:szCs w:val="24"/>
          <w:lang w:val="ro-RO" w:eastAsia="en-GB"/>
        </w:rPr>
        <w:t>(</w:t>
      </w:r>
      <w:r>
        <w:rPr>
          <w:sz w:val="24"/>
          <w:szCs w:val="24"/>
          <w:lang w:val="ro-RO" w:eastAsia="en-GB"/>
        </w:rPr>
        <w:t>4</w:t>
      </w:r>
      <w:r w:rsidRPr="00E57CC3">
        <w:rPr>
          <w:sz w:val="24"/>
          <w:szCs w:val="24"/>
          <w:lang w:val="ro-RO" w:eastAsia="en-GB"/>
        </w:rPr>
        <w:t>)</w:t>
      </w:r>
      <w:r>
        <w:rPr>
          <w:sz w:val="24"/>
          <w:szCs w:val="24"/>
          <w:lang w:val="ro-RO" w:eastAsia="en-GB"/>
        </w:rPr>
        <w:t xml:space="preserve"> </w:t>
      </w:r>
      <w:r w:rsidRPr="00E57CC3">
        <w:rPr>
          <w:sz w:val="24"/>
          <w:szCs w:val="24"/>
          <w:lang w:val="ro-RO" w:eastAsia="en-GB"/>
        </w:rPr>
        <w:t xml:space="preserve">În situaţia neprimirii contractului de furnizare semnat şi, după caz, a neconstituirii garanţiei financiare, respectiv a neplăţii facturii de avans sau a facturii zilnice prevăzute la art. 28 de către </w:t>
      </w:r>
      <w:r w:rsidRPr="00E57CC3">
        <w:rPr>
          <w:sz w:val="24"/>
          <w:szCs w:val="24"/>
          <w:lang w:val="ro-RO" w:eastAsia="en-GB"/>
        </w:rPr>
        <w:lastRenderedPageBreak/>
        <w:t>clientul preluat, în cel mult o zi lucrătoare FUI informează OR în vederea întreruperii alimentării cu gaze naturale la locul de consum, corelativ cu eliminarea acestuia din contractul de distribuţie</w:t>
      </w:r>
      <w:r>
        <w:rPr>
          <w:sz w:val="24"/>
          <w:szCs w:val="24"/>
          <w:lang w:val="ro-RO" w:eastAsia="en-GB"/>
        </w:rPr>
        <w:t>.</w:t>
      </w:r>
      <w:r w:rsidRPr="00F12E35">
        <w:rPr>
          <w:sz w:val="24"/>
          <w:szCs w:val="24"/>
          <w:lang w:val="ro-RO"/>
        </w:rPr>
        <w:t>”</w:t>
      </w:r>
    </w:p>
    <w:p w14:paraId="37353FCC" w14:textId="4C65878B" w:rsidR="00E57CC3" w:rsidRPr="00F12E35" w:rsidRDefault="00E57CC3" w:rsidP="00E57CC3">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48</w:t>
      </w:r>
      <w:r w:rsidRPr="00E57CC3">
        <w:rPr>
          <w:sz w:val="24"/>
          <w:szCs w:val="24"/>
          <w:vertAlign w:val="superscript"/>
          <w:lang w:val="ro-RO"/>
        </w:rPr>
        <w:t>1</w:t>
      </w:r>
      <w:r>
        <w:rPr>
          <w:sz w:val="24"/>
          <w:szCs w:val="24"/>
          <w:lang w:val="ro-RO"/>
        </w:rPr>
        <w:t>,</w:t>
      </w:r>
      <w:r w:rsidRPr="00F12E35">
        <w:rPr>
          <w:sz w:val="24"/>
          <w:szCs w:val="24"/>
          <w:lang w:val="ro-RO"/>
        </w:rPr>
        <w:t xml:space="preserve"> alineatul (</w:t>
      </w:r>
      <w:r>
        <w:rPr>
          <w:sz w:val="24"/>
          <w:szCs w:val="24"/>
          <w:lang w:val="ro-RO"/>
        </w:rPr>
        <w:t>1</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10DD4B48" w14:textId="360AAABF" w:rsidR="00E57CC3" w:rsidRDefault="00E57CC3" w:rsidP="00E57CC3">
      <w:pPr>
        <w:spacing w:line="360" w:lineRule="auto"/>
        <w:ind w:left="450"/>
        <w:jc w:val="both"/>
        <w:rPr>
          <w:sz w:val="24"/>
          <w:szCs w:val="24"/>
          <w:lang w:val="ro-RO"/>
        </w:rPr>
      </w:pPr>
      <w:r w:rsidRPr="00F12E35">
        <w:rPr>
          <w:sz w:val="24"/>
          <w:szCs w:val="24"/>
          <w:lang w:val="ro-RO"/>
        </w:rPr>
        <w:t>„</w:t>
      </w:r>
      <w:r w:rsidRPr="00E57CC3">
        <w:rPr>
          <w:sz w:val="24"/>
          <w:szCs w:val="24"/>
          <w:lang w:val="ro-RO" w:eastAsia="en-GB"/>
        </w:rPr>
        <w:t>(</w:t>
      </w:r>
      <w:r>
        <w:rPr>
          <w:sz w:val="24"/>
          <w:szCs w:val="24"/>
          <w:lang w:val="ro-RO" w:eastAsia="en-GB"/>
        </w:rPr>
        <w:t>1</w:t>
      </w:r>
      <w:r w:rsidRPr="00E57CC3">
        <w:rPr>
          <w:sz w:val="24"/>
          <w:szCs w:val="24"/>
          <w:lang w:val="ro-RO" w:eastAsia="en-GB"/>
        </w:rPr>
        <w:t>)</w:t>
      </w:r>
      <w:r>
        <w:rPr>
          <w:sz w:val="24"/>
          <w:szCs w:val="24"/>
          <w:lang w:val="ro-RO" w:eastAsia="en-GB"/>
        </w:rPr>
        <w:t xml:space="preserve"> </w:t>
      </w:r>
      <w:r w:rsidRPr="00E57CC3">
        <w:rPr>
          <w:sz w:val="24"/>
          <w:szCs w:val="24"/>
          <w:lang w:val="ro-RO" w:eastAsia="en-GB"/>
        </w:rPr>
        <w:t>În situaţia prevăzută la art. 22 alin. (1) lit. e), în cel mult două zile lucrătoare de la data încetării contractului de furnizare încheiat de clientul final pentru locul de consum cu un consum anual mai mic sau egal cu 28.000 MWh cu FA/FUI, cu excepţia situaţiei în care contractul de furnizare încheiat de FA/FUI cu clientul final a încetat ca urmare a denunţării unilaterale de către client, OR transmite FUI nominalizat conform prevederilor art. 37 alin. (2) lista locurilor de consum care nu mai au asigurată furnizarea gazelor naturale, conform modelului prevăzut în anexa nr. 3.</w:t>
      </w:r>
      <w:r w:rsidRPr="00F12E35">
        <w:rPr>
          <w:sz w:val="24"/>
          <w:szCs w:val="24"/>
          <w:lang w:val="ro-RO"/>
        </w:rPr>
        <w:t>”</w:t>
      </w:r>
    </w:p>
    <w:p w14:paraId="1EE87B59" w14:textId="2193776D" w:rsidR="00E57CC3" w:rsidRPr="00F12E35" w:rsidRDefault="00E57CC3" w:rsidP="00E57CC3">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48</w:t>
      </w:r>
      <w:r w:rsidRPr="00E57CC3">
        <w:rPr>
          <w:sz w:val="24"/>
          <w:szCs w:val="24"/>
          <w:vertAlign w:val="superscript"/>
          <w:lang w:val="ro-RO"/>
        </w:rPr>
        <w:t>1</w:t>
      </w:r>
      <w:r>
        <w:rPr>
          <w:sz w:val="24"/>
          <w:szCs w:val="24"/>
          <w:lang w:val="ro-RO"/>
        </w:rPr>
        <w:t>,</w:t>
      </w:r>
      <w:r w:rsidRPr="00F12E35">
        <w:rPr>
          <w:sz w:val="24"/>
          <w:szCs w:val="24"/>
          <w:lang w:val="ro-RO"/>
        </w:rPr>
        <w:t xml:space="preserve"> alineatul (</w:t>
      </w:r>
      <w:r>
        <w:rPr>
          <w:sz w:val="24"/>
          <w:szCs w:val="24"/>
          <w:lang w:val="ro-RO"/>
        </w:rPr>
        <w:t>4</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57D0BBA7" w14:textId="04DD8772" w:rsidR="00E57CC3" w:rsidRDefault="00E57CC3" w:rsidP="00E57CC3">
      <w:pPr>
        <w:spacing w:line="360" w:lineRule="auto"/>
        <w:ind w:left="450"/>
        <w:jc w:val="both"/>
        <w:rPr>
          <w:sz w:val="24"/>
          <w:szCs w:val="24"/>
          <w:lang w:val="ro-RO"/>
        </w:rPr>
      </w:pPr>
      <w:r w:rsidRPr="00F12E35">
        <w:rPr>
          <w:sz w:val="24"/>
          <w:szCs w:val="24"/>
          <w:lang w:val="ro-RO"/>
        </w:rPr>
        <w:t>„</w:t>
      </w:r>
      <w:r w:rsidRPr="00E57CC3">
        <w:rPr>
          <w:sz w:val="24"/>
          <w:szCs w:val="24"/>
          <w:lang w:val="ro-RO" w:eastAsia="en-GB"/>
        </w:rPr>
        <w:t>(</w:t>
      </w:r>
      <w:r>
        <w:rPr>
          <w:sz w:val="24"/>
          <w:szCs w:val="24"/>
          <w:lang w:val="ro-RO" w:eastAsia="en-GB"/>
        </w:rPr>
        <w:t>4</w:t>
      </w:r>
      <w:r w:rsidRPr="00E57CC3">
        <w:rPr>
          <w:sz w:val="24"/>
          <w:szCs w:val="24"/>
          <w:lang w:val="ro-RO" w:eastAsia="en-GB"/>
        </w:rPr>
        <w:t>)</w:t>
      </w:r>
      <w:r>
        <w:rPr>
          <w:sz w:val="24"/>
          <w:szCs w:val="24"/>
          <w:lang w:val="ro-RO" w:eastAsia="en-GB"/>
        </w:rPr>
        <w:t xml:space="preserve"> </w:t>
      </w:r>
      <w:r w:rsidRPr="00E57CC3">
        <w:rPr>
          <w:sz w:val="24"/>
          <w:szCs w:val="24"/>
          <w:lang w:val="ro-RO" w:eastAsia="en-GB"/>
        </w:rPr>
        <w:t>În cel mult o zi lucrătoare de la data primirii listei locurilor de consum care nu mai au asigurată furnizarea gazelor naturale, FUI are obligaţia de a solicita OSD în sistemul căruia este racordat locul de consum al clientului final cu un consum anual mai mic sau egal cu 28.000 MWh includerea în mod corespunzător a acestuia în contractul de distribuţie.</w:t>
      </w:r>
      <w:r w:rsidRPr="00F12E35">
        <w:rPr>
          <w:sz w:val="24"/>
          <w:szCs w:val="24"/>
          <w:lang w:val="ro-RO"/>
        </w:rPr>
        <w:t>”</w:t>
      </w:r>
    </w:p>
    <w:p w14:paraId="65F9770D" w14:textId="49EA5EED" w:rsidR="00E57CC3" w:rsidRPr="00F12E35" w:rsidRDefault="00E57CC3" w:rsidP="00E57CC3">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48</w:t>
      </w:r>
      <w:r>
        <w:rPr>
          <w:sz w:val="24"/>
          <w:szCs w:val="24"/>
          <w:vertAlign w:val="superscript"/>
          <w:lang w:val="ro-RO"/>
        </w:rPr>
        <w:t>3</w:t>
      </w:r>
      <w:r>
        <w:rPr>
          <w:sz w:val="24"/>
          <w:szCs w:val="24"/>
          <w:lang w:val="ro-RO"/>
        </w:rPr>
        <w:t>,</w:t>
      </w:r>
      <w:r w:rsidRPr="00F12E35">
        <w:rPr>
          <w:sz w:val="24"/>
          <w:szCs w:val="24"/>
          <w:lang w:val="ro-RO"/>
        </w:rPr>
        <w:t xml:space="preserve"> alineatul (</w:t>
      </w:r>
      <w:r>
        <w:rPr>
          <w:sz w:val="24"/>
          <w:szCs w:val="24"/>
          <w:lang w:val="ro-RO"/>
        </w:rPr>
        <w:t>1</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2E592D41" w14:textId="3F4877E0" w:rsidR="00E57CC3" w:rsidRDefault="00E57CC3" w:rsidP="00E57CC3">
      <w:pPr>
        <w:spacing w:line="360" w:lineRule="auto"/>
        <w:ind w:left="450"/>
        <w:jc w:val="both"/>
        <w:rPr>
          <w:sz w:val="24"/>
          <w:szCs w:val="24"/>
          <w:lang w:val="ro-RO"/>
        </w:rPr>
      </w:pPr>
      <w:r w:rsidRPr="00F12E35">
        <w:rPr>
          <w:sz w:val="24"/>
          <w:szCs w:val="24"/>
          <w:lang w:val="ro-RO"/>
        </w:rPr>
        <w:t>„</w:t>
      </w:r>
      <w:r w:rsidRPr="00E57CC3">
        <w:rPr>
          <w:sz w:val="24"/>
          <w:szCs w:val="24"/>
          <w:lang w:val="ro-RO" w:eastAsia="en-GB"/>
        </w:rPr>
        <w:t>(</w:t>
      </w:r>
      <w:r>
        <w:rPr>
          <w:sz w:val="24"/>
          <w:szCs w:val="24"/>
          <w:lang w:val="ro-RO" w:eastAsia="en-GB"/>
        </w:rPr>
        <w:t>1</w:t>
      </w:r>
      <w:r w:rsidRPr="00E57CC3">
        <w:rPr>
          <w:sz w:val="24"/>
          <w:szCs w:val="24"/>
          <w:lang w:val="ro-RO" w:eastAsia="en-GB"/>
        </w:rPr>
        <w:t>)</w:t>
      </w:r>
      <w:r>
        <w:rPr>
          <w:sz w:val="24"/>
          <w:szCs w:val="24"/>
          <w:lang w:val="ro-RO" w:eastAsia="en-GB"/>
        </w:rPr>
        <w:t xml:space="preserve"> </w:t>
      </w:r>
      <w:r w:rsidRPr="00E57CC3">
        <w:rPr>
          <w:sz w:val="24"/>
          <w:szCs w:val="24"/>
          <w:lang w:val="ro-RO" w:eastAsia="en-GB"/>
        </w:rPr>
        <w:t>În situaţia în care contractul de furnizare încheiat de FA/FUI cu clientul final a încetat ca urmare a denunţării unilaterale de către clientul final, iar acesta nu îşi găseşte un furnizor pentru locul de consum cu un consum anual mai mic sau egal cu 28.000 MWh, acesta are dreptul să solicite oricărui FUI dintre cei desemnaţi de ANRE să îi asigure furnizarea gazelor naturale în regim de UI.</w:t>
      </w:r>
      <w:r w:rsidRPr="00F12E35">
        <w:rPr>
          <w:sz w:val="24"/>
          <w:szCs w:val="24"/>
          <w:lang w:val="ro-RO"/>
        </w:rPr>
        <w:t>”</w:t>
      </w:r>
    </w:p>
    <w:p w14:paraId="4276233A" w14:textId="24F1A853" w:rsidR="00E57CC3" w:rsidRPr="00F12E35" w:rsidRDefault="00E57CC3" w:rsidP="00E57CC3">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48</w:t>
      </w:r>
      <w:r>
        <w:rPr>
          <w:sz w:val="24"/>
          <w:szCs w:val="24"/>
          <w:vertAlign w:val="superscript"/>
          <w:lang w:val="ro-RO"/>
        </w:rPr>
        <w:t>4</w:t>
      </w:r>
      <w:r>
        <w:rPr>
          <w:sz w:val="24"/>
          <w:szCs w:val="24"/>
          <w:lang w:val="ro-RO"/>
        </w:rPr>
        <w:t>,</w:t>
      </w:r>
      <w:r w:rsidRPr="00F12E35">
        <w:rPr>
          <w:sz w:val="24"/>
          <w:szCs w:val="24"/>
          <w:lang w:val="ro-RO"/>
        </w:rPr>
        <w:t xml:space="preserve"> alineatul (</w:t>
      </w:r>
      <w:r>
        <w:rPr>
          <w:sz w:val="24"/>
          <w:szCs w:val="24"/>
          <w:lang w:val="ro-RO"/>
        </w:rPr>
        <w:t>3</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49324641" w14:textId="1760A824" w:rsidR="00E57CC3" w:rsidRDefault="00E57CC3" w:rsidP="00E57CC3">
      <w:pPr>
        <w:spacing w:line="360" w:lineRule="auto"/>
        <w:ind w:left="450"/>
        <w:jc w:val="both"/>
        <w:rPr>
          <w:sz w:val="24"/>
          <w:szCs w:val="24"/>
          <w:lang w:val="ro-RO"/>
        </w:rPr>
      </w:pPr>
      <w:r w:rsidRPr="00F12E35">
        <w:rPr>
          <w:sz w:val="24"/>
          <w:szCs w:val="24"/>
          <w:lang w:val="ro-RO"/>
        </w:rPr>
        <w:t>„</w:t>
      </w:r>
      <w:r w:rsidRPr="00E57CC3">
        <w:rPr>
          <w:sz w:val="24"/>
          <w:szCs w:val="24"/>
          <w:lang w:val="ro-RO" w:eastAsia="en-GB"/>
        </w:rPr>
        <w:t>(</w:t>
      </w:r>
      <w:r>
        <w:rPr>
          <w:sz w:val="24"/>
          <w:szCs w:val="24"/>
          <w:lang w:val="ro-RO" w:eastAsia="en-GB"/>
        </w:rPr>
        <w:t>3</w:t>
      </w:r>
      <w:r w:rsidRPr="00E57CC3">
        <w:rPr>
          <w:sz w:val="24"/>
          <w:szCs w:val="24"/>
          <w:lang w:val="ro-RO" w:eastAsia="en-GB"/>
        </w:rPr>
        <w:t>)</w:t>
      </w:r>
      <w:r>
        <w:rPr>
          <w:sz w:val="24"/>
          <w:szCs w:val="24"/>
          <w:lang w:val="ro-RO" w:eastAsia="en-GB"/>
        </w:rPr>
        <w:t xml:space="preserve"> </w:t>
      </w:r>
      <w:r w:rsidRPr="00E57CC3">
        <w:rPr>
          <w:sz w:val="24"/>
          <w:szCs w:val="24"/>
          <w:lang w:val="ro-RO" w:eastAsia="en-GB"/>
        </w:rPr>
        <w:t>În cel mult o zi lucrătoare de la data primirii listei locurilor de consum care nu mai au asigurată furnizarea gazelor naturale, FUI are obligaţia de a solicita OSD în sistemul căruia este racordat locul de consum al clientului final includerea în mod corespunzător a acestuia în contractul de distribuţie.</w:t>
      </w:r>
      <w:r w:rsidRPr="00F12E35">
        <w:rPr>
          <w:sz w:val="24"/>
          <w:szCs w:val="24"/>
          <w:lang w:val="ro-RO"/>
        </w:rPr>
        <w:t>”</w:t>
      </w:r>
    </w:p>
    <w:p w14:paraId="4E412508" w14:textId="23977B21" w:rsidR="00E57CC3" w:rsidRPr="00F12E35" w:rsidRDefault="00E57CC3" w:rsidP="00E57CC3">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49,</w:t>
      </w:r>
      <w:r w:rsidRPr="00F12E35">
        <w:rPr>
          <w:sz w:val="24"/>
          <w:szCs w:val="24"/>
          <w:lang w:val="ro-RO"/>
        </w:rPr>
        <w:t xml:space="preserve"> alineatul (</w:t>
      </w:r>
      <w:r>
        <w:rPr>
          <w:sz w:val="24"/>
          <w:szCs w:val="24"/>
          <w:lang w:val="ro-RO"/>
        </w:rPr>
        <w:t>2</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343694E6" w14:textId="55D2895F" w:rsidR="00E57CC3" w:rsidRDefault="00E57CC3" w:rsidP="00E57CC3">
      <w:pPr>
        <w:spacing w:line="360" w:lineRule="auto"/>
        <w:ind w:left="450"/>
        <w:jc w:val="both"/>
        <w:rPr>
          <w:sz w:val="24"/>
          <w:szCs w:val="24"/>
          <w:lang w:val="ro-RO"/>
        </w:rPr>
      </w:pPr>
      <w:r w:rsidRPr="00F12E35">
        <w:rPr>
          <w:sz w:val="24"/>
          <w:szCs w:val="24"/>
          <w:lang w:val="ro-RO"/>
        </w:rPr>
        <w:t>„</w:t>
      </w:r>
      <w:r w:rsidRPr="00E57CC3">
        <w:rPr>
          <w:sz w:val="24"/>
          <w:szCs w:val="24"/>
          <w:lang w:val="ro-RO" w:eastAsia="en-GB"/>
        </w:rPr>
        <w:t>(</w:t>
      </w:r>
      <w:r w:rsidR="003A5241">
        <w:rPr>
          <w:sz w:val="24"/>
          <w:szCs w:val="24"/>
          <w:lang w:val="ro-RO" w:eastAsia="en-GB"/>
        </w:rPr>
        <w:t>2</w:t>
      </w:r>
      <w:r w:rsidRPr="00E57CC3">
        <w:rPr>
          <w:sz w:val="24"/>
          <w:szCs w:val="24"/>
          <w:lang w:val="ro-RO" w:eastAsia="en-GB"/>
        </w:rPr>
        <w:t>)</w:t>
      </w:r>
      <w:r>
        <w:rPr>
          <w:sz w:val="24"/>
          <w:szCs w:val="24"/>
          <w:lang w:val="ro-RO" w:eastAsia="en-GB"/>
        </w:rPr>
        <w:t xml:space="preserve"> </w:t>
      </w:r>
      <w:r w:rsidR="00190ADC" w:rsidRPr="00190ADC">
        <w:rPr>
          <w:sz w:val="24"/>
          <w:szCs w:val="24"/>
          <w:lang w:val="ro-RO" w:eastAsia="en-GB"/>
        </w:rPr>
        <w:t>FUI are obligaţia de a transmite clientului preluat informarea de preluare şi către OSD solicitarea de includere în mod corespunzător a acestuia în contractul de distribuţie, cu respectarea precizărilor ANRE din notificarea prevăzută la alin. (1)</w:t>
      </w:r>
      <w:r w:rsidRPr="00E57CC3">
        <w:rPr>
          <w:sz w:val="24"/>
          <w:szCs w:val="24"/>
          <w:lang w:val="ro-RO" w:eastAsia="en-GB"/>
        </w:rPr>
        <w:t>.</w:t>
      </w:r>
      <w:r w:rsidRPr="00F12E35">
        <w:rPr>
          <w:sz w:val="24"/>
          <w:szCs w:val="24"/>
          <w:lang w:val="ro-RO"/>
        </w:rPr>
        <w:t>”</w:t>
      </w:r>
    </w:p>
    <w:p w14:paraId="49716A56" w14:textId="1BB34E46" w:rsidR="00190ADC" w:rsidRPr="00F12E35" w:rsidRDefault="00190ADC" w:rsidP="00190ADC">
      <w:pPr>
        <w:pStyle w:val="ListParagraph"/>
        <w:numPr>
          <w:ilvl w:val="0"/>
          <w:numId w:val="1"/>
        </w:numPr>
        <w:spacing w:line="360" w:lineRule="auto"/>
        <w:jc w:val="both"/>
        <w:rPr>
          <w:sz w:val="24"/>
          <w:szCs w:val="24"/>
          <w:lang w:val="ro-RO"/>
        </w:rPr>
      </w:pPr>
      <w:r w:rsidRPr="00F12E35">
        <w:rPr>
          <w:sz w:val="24"/>
          <w:szCs w:val="24"/>
          <w:lang w:val="ro-RO"/>
        </w:rPr>
        <w:t xml:space="preserve">La articolul </w:t>
      </w:r>
      <w:r>
        <w:rPr>
          <w:sz w:val="24"/>
          <w:szCs w:val="24"/>
          <w:lang w:val="ro-RO"/>
        </w:rPr>
        <w:t>58,</w:t>
      </w:r>
      <w:r w:rsidRPr="00F12E35">
        <w:rPr>
          <w:sz w:val="24"/>
          <w:szCs w:val="24"/>
          <w:lang w:val="ro-RO"/>
        </w:rPr>
        <w:t xml:space="preserve"> alineatul (</w:t>
      </w:r>
      <w:r>
        <w:rPr>
          <w:sz w:val="24"/>
          <w:szCs w:val="24"/>
          <w:lang w:val="ro-RO"/>
        </w:rPr>
        <w:t>5</w:t>
      </w:r>
      <w:r w:rsidRPr="00F12E35">
        <w:rPr>
          <w:sz w:val="24"/>
          <w:szCs w:val="24"/>
          <w:lang w:val="ro-RO"/>
        </w:rPr>
        <w:t>)</w:t>
      </w:r>
      <w:r>
        <w:rPr>
          <w:sz w:val="24"/>
          <w:szCs w:val="24"/>
          <w:lang w:val="ro-RO"/>
        </w:rPr>
        <w:t xml:space="preserve"> </w:t>
      </w:r>
      <w:r w:rsidRPr="00F12E35">
        <w:rPr>
          <w:sz w:val="24"/>
          <w:szCs w:val="24"/>
          <w:lang w:val="ro-RO"/>
        </w:rPr>
        <w:t xml:space="preserve">se modifică și va avea următorul cuprins: </w:t>
      </w:r>
    </w:p>
    <w:p w14:paraId="1F094561" w14:textId="17E7DB37" w:rsidR="00190ADC" w:rsidRDefault="00190ADC" w:rsidP="00190ADC">
      <w:pPr>
        <w:spacing w:line="360" w:lineRule="auto"/>
        <w:ind w:left="450"/>
        <w:jc w:val="both"/>
        <w:rPr>
          <w:sz w:val="24"/>
          <w:szCs w:val="24"/>
          <w:lang w:val="ro-RO"/>
        </w:rPr>
      </w:pPr>
      <w:r w:rsidRPr="00F12E35">
        <w:rPr>
          <w:sz w:val="24"/>
          <w:szCs w:val="24"/>
          <w:lang w:val="ro-RO"/>
        </w:rPr>
        <w:t>„</w:t>
      </w:r>
      <w:r w:rsidRPr="00E57CC3">
        <w:rPr>
          <w:sz w:val="24"/>
          <w:szCs w:val="24"/>
          <w:lang w:val="ro-RO" w:eastAsia="en-GB"/>
        </w:rPr>
        <w:t>(</w:t>
      </w:r>
      <w:r>
        <w:rPr>
          <w:sz w:val="24"/>
          <w:szCs w:val="24"/>
          <w:lang w:val="ro-RO" w:eastAsia="en-GB"/>
        </w:rPr>
        <w:t>5</w:t>
      </w:r>
      <w:r w:rsidRPr="00E57CC3">
        <w:rPr>
          <w:sz w:val="24"/>
          <w:szCs w:val="24"/>
          <w:lang w:val="ro-RO" w:eastAsia="en-GB"/>
        </w:rPr>
        <w:t>)</w:t>
      </w:r>
      <w:r>
        <w:rPr>
          <w:sz w:val="24"/>
          <w:szCs w:val="24"/>
          <w:lang w:val="ro-RO" w:eastAsia="en-GB"/>
        </w:rPr>
        <w:t xml:space="preserve"> </w:t>
      </w:r>
      <w:r w:rsidRPr="00190ADC">
        <w:rPr>
          <w:sz w:val="24"/>
          <w:szCs w:val="24"/>
          <w:lang w:val="ro-RO" w:eastAsia="en-GB"/>
        </w:rPr>
        <w:t>La încetarea obligaţiei de asigurare a furnizării gazelor naturale în regim de UI, FUI solicită OR eliminarea locului de consum din contractul de distribuţie</w:t>
      </w:r>
      <w:r w:rsidRPr="00E57CC3">
        <w:rPr>
          <w:sz w:val="24"/>
          <w:szCs w:val="24"/>
          <w:lang w:val="ro-RO" w:eastAsia="en-GB"/>
        </w:rPr>
        <w:t>.</w:t>
      </w:r>
      <w:r w:rsidRPr="00F12E35">
        <w:rPr>
          <w:sz w:val="24"/>
          <w:szCs w:val="24"/>
          <w:lang w:val="ro-RO"/>
        </w:rPr>
        <w:t>”</w:t>
      </w:r>
    </w:p>
    <w:p w14:paraId="6C790F3D" w14:textId="28411982" w:rsidR="00CE62F6" w:rsidRDefault="00CE62F6" w:rsidP="00CE62F6">
      <w:pPr>
        <w:pStyle w:val="ListParagraph"/>
        <w:numPr>
          <w:ilvl w:val="0"/>
          <w:numId w:val="1"/>
        </w:numPr>
        <w:spacing w:line="360" w:lineRule="auto"/>
        <w:jc w:val="both"/>
        <w:rPr>
          <w:sz w:val="24"/>
          <w:szCs w:val="24"/>
          <w:lang w:val="ro-RO"/>
        </w:rPr>
      </w:pPr>
      <w:r w:rsidRPr="00CE62F6">
        <w:rPr>
          <w:sz w:val="24"/>
          <w:szCs w:val="24"/>
          <w:lang w:val="ro-RO"/>
        </w:rPr>
        <w:t>Anexa nr. 5 la regulament se modifică și va avea următorul cuprins:</w:t>
      </w:r>
    </w:p>
    <w:p w14:paraId="242A4C31" w14:textId="59736A93" w:rsidR="00CE62F6" w:rsidRPr="00CE62F6" w:rsidRDefault="00CE62F6" w:rsidP="00CE62F6">
      <w:pPr>
        <w:pStyle w:val="sanxttl"/>
        <w:spacing w:line="360" w:lineRule="auto"/>
        <w:ind w:firstLine="417"/>
        <w:jc w:val="left"/>
        <w:rPr>
          <w:rFonts w:ascii="Times New Roman" w:hAnsi="Times New Roman"/>
          <w:b w:val="0"/>
          <w:color w:val="auto"/>
          <w:sz w:val="24"/>
          <w:szCs w:val="24"/>
        </w:rPr>
      </w:pPr>
      <w:r w:rsidRPr="00CE62F6">
        <w:rPr>
          <w:rFonts w:ascii="Times New Roman" w:hAnsi="Times New Roman"/>
          <w:b w:val="0"/>
          <w:color w:val="auto"/>
          <w:sz w:val="24"/>
          <w:szCs w:val="24"/>
          <w:lang w:val="ro-RO"/>
        </w:rPr>
        <w:t>„</w:t>
      </w:r>
      <w:r w:rsidRPr="00CE62F6">
        <w:rPr>
          <w:rFonts w:ascii="Times New Roman" w:hAnsi="Times New Roman"/>
          <w:b w:val="0"/>
          <w:color w:val="auto"/>
          <w:sz w:val="24"/>
          <w:szCs w:val="24"/>
          <w:lang w:val="ro-RO"/>
        </w:rPr>
        <w:tab/>
      </w:r>
      <w:r w:rsidRPr="00CE62F6">
        <w:rPr>
          <w:rFonts w:ascii="Times New Roman" w:hAnsi="Times New Roman"/>
          <w:b w:val="0"/>
          <w:color w:val="auto"/>
          <w:sz w:val="24"/>
          <w:szCs w:val="24"/>
          <w:lang w:val="ro-RO"/>
        </w:rPr>
        <w:tab/>
      </w:r>
      <w:r w:rsidRPr="00CE62F6">
        <w:rPr>
          <w:rFonts w:ascii="Times New Roman" w:hAnsi="Times New Roman"/>
          <w:b w:val="0"/>
          <w:color w:val="auto"/>
          <w:sz w:val="24"/>
          <w:szCs w:val="24"/>
          <w:lang w:val="ro-RO"/>
        </w:rPr>
        <w:tab/>
      </w:r>
      <w:r w:rsidRPr="00CE62F6">
        <w:rPr>
          <w:rFonts w:ascii="Times New Roman" w:hAnsi="Times New Roman"/>
          <w:b w:val="0"/>
          <w:color w:val="auto"/>
          <w:sz w:val="24"/>
          <w:szCs w:val="24"/>
          <w:lang w:val="ro-RO"/>
        </w:rPr>
        <w:tab/>
      </w:r>
      <w:r w:rsidRPr="00CE62F6">
        <w:rPr>
          <w:rFonts w:ascii="Times New Roman" w:hAnsi="Times New Roman"/>
          <w:b w:val="0"/>
          <w:color w:val="auto"/>
          <w:sz w:val="24"/>
          <w:szCs w:val="24"/>
          <w:lang w:val="ro-RO"/>
        </w:rPr>
        <w:tab/>
      </w:r>
      <w:r w:rsidRPr="00CE62F6">
        <w:rPr>
          <w:rFonts w:ascii="Times New Roman" w:hAnsi="Times New Roman"/>
          <w:b w:val="0"/>
          <w:color w:val="auto"/>
          <w:sz w:val="24"/>
          <w:szCs w:val="24"/>
          <w:lang w:val="ro-RO"/>
        </w:rPr>
        <w:tab/>
        <w:t xml:space="preserve">    </w:t>
      </w:r>
      <w:r w:rsidR="00AF5B7E">
        <w:rPr>
          <w:rFonts w:ascii="Times New Roman" w:hAnsi="Times New Roman"/>
          <w:b w:val="0"/>
          <w:color w:val="auto"/>
          <w:sz w:val="24"/>
          <w:szCs w:val="24"/>
          <w:lang w:val="ro-RO"/>
        </w:rPr>
        <w:tab/>
      </w:r>
      <w:r w:rsidR="00AF5B7E">
        <w:rPr>
          <w:rFonts w:ascii="Times New Roman" w:hAnsi="Times New Roman"/>
          <w:b w:val="0"/>
          <w:color w:val="auto"/>
          <w:sz w:val="24"/>
          <w:szCs w:val="24"/>
          <w:lang w:val="ro-RO"/>
        </w:rPr>
        <w:tab/>
      </w:r>
      <w:r w:rsidR="00AF5B7E">
        <w:rPr>
          <w:rFonts w:ascii="Times New Roman" w:hAnsi="Times New Roman"/>
          <w:b w:val="0"/>
          <w:color w:val="auto"/>
          <w:sz w:val="24"/>
          <w:szCs w:val="24"/>
          <w:lang w:val="ro-RO"/>
        </w:rPr>
        <w:tab/>
      </w:r>
      <w:r w:rsidR="00AF5B7E">
        <w:rPr>
          <w:rFonts w:ascii="Times New Roman" w:hAnsi="Times New Roman"/>
          <w:b w:val="0"/>
          <w:color w:val="auto"/>
          <w:sz w:val="24"/>
          <w:szCs w:val="24"/>
          <w:lang w:val="ro-RO"/>
        </w:rPr>
        <w:tab/>
      </w:r>
      <w:r w:rsidR="00AF5B7E">
        <w:rPr>
          <w:rFonts w:ascii="Times New Roman" w:hAnsi="Times New Roman"/>
          <w:b w:val="0"/>
          <w:color w:val="auto"/>
          <w:sz w:val="24"/>
          <w:szCs w:val="24"/>
          <w:lang w:val="ro-RO"/>
        </w:rPr>
        <w:tab/>
      </w:r>
      <w:r w:rsidR="00AF5B7E">
        <w:rPr>
          <w:rFonts w:ascii="Times New Roman" w:hAnsi="Times New Roman"/>
          <w:b w:val="0"/>
          <w:color w:val="auto"/>
          <w:sz w:val="24"/>
          <w:szCs w:val="24"/>
          <w:lang w:val="ro-RO"/>
        </w:rPr>
        <w:tab/>
        <w:t xml:space="preserve">      </w:t>
      </w:r>
      <w:proofErr w:type="spellStart"/>
      <w:r w:rsidRPr="00CE62F6">
        <w:rPr>
          <w:rFonts w:ascii="Times New Roman" w:hAnsi="Times New Roman"/>
          <w:b w:val="0"/>
          <w:color w:val="auto"/>
          <w:sz w:val="24"/>
          <w:szCs w:val="24"/>
        </w:rPr>
        <w:t>Anexa</w:t>
      </w:r>
      <w:proofErr w:type="spellEnd"/>
      <w:r w:rsidRPr="00CE62F6">
        <w:rPr>
          <w:rFonts w:ascii="Times New Roman" w:hAnsi="Times New Roman"/>
          <w:b w:val="0"/>
          <w:color w:val="auto"/>
          <w:sz w:val="24"/>
          <w:szCs w:val="24"/>
        </w:rPr>
        <w:t xml:space="preserve"> nr. 5</w:t>
      </w:r>
    </w:p>
    <w:p w14:paraId="3EFF98B5" w14:textId="77777777" w:rsidR="00CE62F6" w:rsidRPr="00CE62F6" w:rsidRDefault="00CE62F6" w:rsidP="00CE62F6">
      <w:pPr>
        <w:pStyle w:val="spar"/>
        <w:spacing w:line="360" w:lineRule="auto"/>
        <w:jc w:val="center"/>
        <w:rPr>
          <w:shd w:val="clear" w:color="auto" w:fill="FFFFFF"/>
        </w:rPr>
      </w:pPr>
      <w:r w:rsidRPr="00CE62F6">
        <w:rPr>
          <w:shd w:val="clear" w:color="auto" w:fill="FFFFFF"/>
        </w:rPr>
        <w:lastRenderedPageBreak/>
        <w:t>CERERE</w:t>
      </w:r>
    </w:p>
    <w:p w14:paraId="6E92200F" w14:textId="77777777" w:rsidR="00CE62F6" w:rsidRPr="00CE62F6" w:rsidRDefault="00CE62F6" w:rsidP="00CE62F6">
      <w:pPr>
        <w:pStyle w:val="spar"/>
        <w:spacing w:line="360" w:lineRule="auto"/>
        <w:jc w:val="center"/>
        <w:rPr>
          <w:shd w:val="clear" w:color="auto" w:fill="FFFFFF"/>
        </w:rPr>
      </w:pPr>
      <w:r w:rsidRPr="00CE62F6">
        <w:rPr>
          <w:shd w:val="clear" w:color="auto" w:fill="FFFFFF"/>
        </w:rPr>
        <w:t xml:space="preserve">de </w:t>
      </w:r>
      <w:proofErr w:type="spellStart"/>
      <w:r w:rsidRPr="00CE62F6">
        <w:rPr>
          <w:shd w:val="clear" w:color="auto" w:fill="FFFFFF"/>
        </w:rPr>
        <w:t>preluare</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regim</w:t>
      </w:r>
      <w:proofErr w:type="spellEnd"/>
      <w:r w:rsidRPr="00CE62F6">
        <w:rPr>
          <w:shd w:val="clear" w:color="auto" w:fill="FFFFFF"/>
        </w:rPr>
        <w:t xml:space="preserve"> de </w:t>
      </w:r>
      <w:proofErr w:type="spellStart"/>
      <w:r w:rsidRPr="00CE62F6">
        <w:rPr>
          <w:shd w:val="clear" w:color="auto" w:fill="FFFFFF"/>
        </w:rPr>
        <w:t>ultimă</w:t>
      </w:r>
      <w:proofErr w:type="spellEnd"/>
      <w:r w:rsidRPr="00CE62F6">
        <w:rPr>
          <w:shd w:val="clear" w:color="auto" w:fill="FFFFFF"/>
        </w:rPr>
        <w:t xml:space="preserve"> </w:t>
      </w:r>
      <w:proofErr w:type="spellStart"/>
      <w:r w:rsidRPr="00CE62F6">
        <w:rPr>
          <w:shd w:val="clear" w:color="auto" w:fill="FFFFFF"/>
        </w:rPr>
        <w:t>instanţă</w:t>
      </w:r>
      <w:proofErr w:type="spellEnd"/>
      <w:r w:rsidRPr="00CE62F6">
        <w:rPr>
          <w:shd w:val="clear" w:color="auto" w:fill="FFFFFF"/>
        </w:rPr>
        <w:t xml:space="preserve"> a </w:t>
      </w:r>
      <w:proofErr w:type="spellStart"/>
      <w:r w:rsidRPr="00CE62F6">
        <w:rPr>
          <w:shd w:val="clear" w:color="auto" w:fill="FFFFFF"/>
        </w:rPr>
        <w:t>locului</w:t>
      </w:r>
      <w:proofErr w:type="spellEnd"/>
      <w:r w:rsidRPr="00CE62F6">
        <w:rPr>
          <w:shd w:val="clear" w:color="auto" w:fill="FFFFFF"/>
        </w:rPr>
        <w:t xml:space="preserve"> de </w:t>
      </w:r>
      <w:proofErr w:type="spellStart"/>
      <w:r w:rsidRPr="00CE62F6">
        <w:rPr>
          <w:shd w:val="clear" w:color="auto" w:fill="FFFFFF"/>
        </w:rPr>
        <w:t>consum</w:t>
      </w:r>
      <w:proofErr w:type="spellEnd"/>
    </w:p>
    <w:p w14:paraId="76E4C426" w14:textId="77777777" w:rsidR="00CE62F6" w:rsidRPr="00CE62F6" w:rsidRDefault="00CE62F6" w:rsidP="00CE62F6">
      <w:pPr>
        <w:pStyle w:val="spar"/>
        <w:spacing w:line="360" w:lineRule="auto"/>
        <w:jc w:val="center"/>
        <w:rPr>
          <w:shd w:val="clear" w:color="auto" w:fill="FFFFFF"/>
        </w:rPr>
      </w:pPr>
      <w:r w:rsidRPr="00CE62F6">
        <w:rPr>
          <w:shd w:val="clear" w:color="auto" w:fill="FFFFFF"/>
        </w:rPr>
        <w:t xml:space="preserve">(Model de </w:t>
      </w:r>
      <w:proofErr w:type="spellStart"/>
      <w:r w:rsidRPr="00CE62F6">
        <w:rPr>
          <w:shd w:val="clear" w:color="auto" w:fill="FFFFFF"/>
        </w:rPr>
        <w:t>întocmire</w:t>
      </w:r>
      <w:proofErr w:type="spellEnd"/>
      <w:r w:rsidRPr="00CE62F6">
        <w:rPr>
          <w:shd w:val="clear" w:color="auto" w:fill="FFFFFF"/>
        </w:rPr>
        <w:t>)</w:t>
      </w:r>
    </w:p>
    <w:p w14:paraId="4145EACD" w14:textId="77777777" w:rsidR="00CE62F6" w:rsidRPr="00CE62F6" w:rsidRDefault="00CE62F6" w:rsidP="00950C08">
      <w:pPr>
        <w:pStyle w:val="spar"/>
        <w:spacing w:line="360" w:lineRule="auto"/>
        <w:ind w:left="426"/>
        <w:jc w:val="both"/>
        <w:rPr>
          <w:shd w:val="clear" w:color="auto" w:fill="FFFFFF"/>
        </w:rPr>
      </w:pPr>
      <w:proofErr w:type="spellStart"/>
      <w:r w:rsidRPr="00CE62F6">
        <w:rPr>
          <w:shd w:val="clear" w:color="auto" w:fill="FFFFFF"/>
        </w:rPr>
        <w:t>Solicitantul</w:t>
      </w:r>
      <w:proofErr w:type="spellEnd"/>
      <w:r w:rsidRPr="00CE62F6">
        <w:rPr>
          <w:shd w:val="clear" w:color="auto" w:fill="FFFFFF"/>
        </w:rPr>
        <w:t xml:space="preserve">(a), ..............................., cu </w:t>
      </w:r>
      <w:proofErr w:type="spellStart"/>
      <w:r w:rsidRPr="00CE62F6">
        <w:rPr>
          <w:shd w:val="clear" w:color="auto" w:fill="FFFFFF"/>
        </w:rPr>
        <w:t>domiciliul</w:t>
      </w:r>
      <w:proofErr w:type="spellEnd"/>
      <w:r w:rsidRPr="00CE62F6">
        <w:rPr>
          <w:shd w:val="clear" w:color="auto" w:fill="FFFFFF"/>
        </w:rPr>
        <w:t>/</w:t>
      </w:r>
      <w:proofErr w:type="spellStart"/>
      <w:r w:rsidRPr="00CE62F6">
        <w:rPr>
          <w:shd w:val="clear" w:color="auto" w:fill="FFFFFF"/>
        </w:rPr>
        <w:t>sediul</w:t>
      </w:r>
      <w:proofErr w:type="spellEnd"/>
      <w:r w:rsidRPr="00CE62F6">
        <w:rPr>
          <w:shd w:val="clear" w:color="auto" w:fill="FFFFFF"/>
        </w:rPr>
        <w:t xml:space="preserve"> social în </w:t>
      </w:r>
      <w:proofErr w:type="spellStart"/>
      <w:r w:rsidRPr="00CE62F6">
        <w:rPr>
          <w:shd w:val="clear" w:color="auto" w:fill="FFFFFF"/>
        </w:rPr>
        <w:t>localitatea</w:t>
      </w:r>
      <w:proofErr w:type="spellEnd"/>
      <w:r w:rsidRPr="00CE62F6">
        <w:rPr>
          <w:shd w:val="clear" w:color="auto" w:fill="FFFFFF"/>
        </w:rPr>
        <w:t xml:space="preserve"> .................... </w:t>
      </w:r>
      <w:proofErr w:type="spellStart"/>
      <w:r w:rsidRPr="00CE62F6">
        <w:rPr>
          <w:shd w:val="clear" w:color="auto" w:fill="FFFFFF"/>
        </w:rPr>
        <w:t>sectorul</w:t>
      </w:r>
      <w:proofErr w:type="spellEnd"/>
      <w:r w:rsidRPr="00CE62F6">
        <w:rPr>
          <w:shd w:val="clear" w:color="auto" w:fill="FFFFFF"/>
        </w:rPr>
        <w:t>/</w:t>
      </w:r>
      <w:proofErr w:type="spellStart"/>
      <w:r w:rsidRPr="00CE62F6">
        <w:rPr>
          <w:shd w:val="clear" w:color="auto" w:fill="FFFFFF"/>
        </w:rPr>
        <w:t>judeţul</w:t>
      </w:r>
      <w:proofErr w:type="spellEnd"/>
      <w:r w:rsidRPr="00CE62F6">
        <w:rPr>
          <w:shd w:val="clear" w:color="auto" w:fill="FFFFFF"/>
        </w:rPr>
        <w:t xml:space="preserve"> ..........................., cod </w:t>
      </w:r>
      <w:proofErr w:type="spellStart"/>
      <w:r w:rsidRPr="00CE62F6">
        <w:rPr>
          <w:shd w:val="clear" w:color="auto" w:fill="FFFFFF"/>
        </w:rPr>
        <w:t>poştal</w:t>
      </w:r>
      <w:proofErr w:type="spellEnd"/>
      <w:r w:rsidRPr="00CE62F6">
        <w:rPr>
          <w:shd w:val="clear" w:color="auto" w:fill="FFFFFF"/>
        </w:rPr>
        <w:t xml:space="preserve"> ..............., str. .............................. nr. ......, bl. ......, sc. ...., et. ...., ap. ....., </w:t>
      </w:r>
      <w:proofErr w:type="spellStart"/>
      <w:r w:rsidRPr="00CE62F6">
        <w:rPr>
          <w:shd w:val="clear" w:color="auto" w:fill="FFFFFF"/>
        </w:rPr>
        <w:t>telefon</w:t>
      </w:r>
      <w:proofErr w:type="spellEnd"/>
      <w:r w:rsidRPr="00CE62F6">
        <w:rPr>
          <w:shd w:val="clear" w:color="auto" w:fill="FFFFFF"/>
        </w:rPr>
        <w:t xml:space="preserve"> ...................., e-mail ......................, </w:t>
      </w:r>
      <w:proofErr w:type="spellStart"/>
      <w:r w:rsidRPr="00CE62F6">
        <w:rPr>
          <w:shd w:val="clear" w:color="auto" w:fill="FFFFFF"/>
        </w:rPr>
        <w:t>în</w:t>
      </w:r>
      <w:proofErr w:type="spellEnd"/>
      <w:r w:rsidRPr="00CE62F6">
        <w:rPr>
          <w:shd w:val="clear" w:color="auto" w:fill="FFFFFF"/>
        </w:rPr>
        <w:t xml:space="preserve"> calitate de client [ ] </w:t>
      </w:r>
      <w:proofErr w:type="spellStart"/>
      <w:r w:rsidRPr="00CE62F6">
        <w:rPr>
          <w:shd w:val="clear" w:color="auto" w:fill="FFFFFF"/>
        </w:rPr>
        <w:t>casnic</w:t>
      </w:r>
      <w:proofErr w:type="spellEnd"/>
      <w:r w:rsidRPr="00CE62F6">
        <w:rPr>
          <w:shd w:val="clear" w:color="auto" w:fill="FFFFFF"/>
        </w:rPr>
        <w:t xml:space="preserve">/[ ] </w:t>
      </w:r>
      <w:proofErr w:type="spellStart"/>
      <w:r w:rsidRPr="00CE62F6">
        <w:rPr>
          <w:shd w:val="clear" w:color="auto" w:fill="FFFFFF"/>
        </w:rPr>
        <w:t>noncasnic</w:t>
      </w:r>
      <w:proofErr w:type="spellEnd"/>
      <w:r w:rsidRPr="00CE62F6">
        <w:rPr>
          <w:shd w:val="clear" w:color="auto" w:fill="FFFFFF"/>
        </w:rPr>
        <w:t xml:space="preserve">, solicit </w:t>
      </w:r>
      <w:proofErr w:type="spellStart"/>
      <w:r w:rsidRPr="00CE62F6">
        <w:rPr>
          <w:shd w:val="clear" w:color="auto" w:fill="FFFFFF"/>
        </w:rPr>
        <w:t>preluarea</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regim</w:t>
      </w:r>
      <w:proofErr w:type="spellEnd"/>
      <w:r w:rsidRPr="00CE62F6">
        <w:rPr>
          <w:shd w:val="clear" w:color="auto" w:fill="FFFFFF"/>
        </w:rPr>
        <w:t xml:space="preserve"> de </w:t>
      </w:r>
      <w:proofErr w:type="spellStart"/>
      <w:r w:rsidRPr="00CE62F6">
        <w:rPr>
          <w:shd w:val="clear" w:color="auto" w:fill="FFFFFF"/>
        </w:rPr>
        <w:t>ultimă</w:t>
      </w:r>
      <w:proofErr w:type="spellEnd"/>
      <w:r w:rsidRPr="00CE62F6">
        <w:rPr>
          <w:shd w:val="clear" w:color="auto" w:fill="FFFFFF"/>
        </w:rPr>
        <w:t xml:space="preserve"> </w:t>
      </w:r>
      <w:proofErr w:type="spellStart"/>
      <w:r w:rsidRPr="00CE62F6">
        <w:rPr>
          <w:shd w:val="clear" w:color="auto" w:fill="FFFFFF"/>
        </w:rPr>
        <w:t>instanţă</w:t>
      </w:r>
      <w:proofErr w:type="spellEnd"/>
      <w:r w:rsidRPr="00CE62F6">
        <w:rPr>
          <w:shd w:val="clear" w:color="auto" w:fill="FFFFFF"/>
        </w:rPr>
        <w:t xml:space="preserve"> a </w:t>
      </w:r>
      <w:proofErr w:type="spellStart"/>
      <w:r w:rsidRPr="00CE62F6">
        <w:rPr>
          <w:shd w:val="clear" w:color="auto" w:fill="FFFFFF"/>
        </w:rPr>
        <w:t>locului</w:t>
      </w:r>
      <w:proofErr w:type="spellEnd"/>
      <w:r w:rsidRPr="00CE62F6">
        <w:rPr>
          <w:shd w:val="clear" w:color="auto" w:fill="FFFFFF"/>
        </w:rPr>
        <w:t xml:space="preserve"> de </w:t>
      </w:r>
      <w:proofErr w:type="spellStart"/>
      <w:r w:rsidRPr="00CE62F6">
        <w:rPr>
          <w:shd w:val="clear" w:color="auto" w:fill="FFFFFF"/>
        </w:rPr>
        <w:t>consum</w:t>
      </w:r>
      <w:proofErr w:type="spellEnd"/>
      <w:r w:rsidRPr="00CE62F6">
        <w:rPr>
          <w:shd w:val="clear" w:color="auto" w:fill="FFFFFF"/>
        </w:rPr>
        <w:t xml:space="preserve"> </w:t>
      </w:r>
      <w:proofErr w:type="spellStart"/>
      <w:r w:rsidRPr="00CE62F6">
        <w:rPr>
          <w:shd w:val="clear" w:color="auto" w:fill="FFFFFF"/>
        </w:rPr>
        <w:t>identificat</w:t>
      </w:r>
      <w:proofErr w:type="spellEnd"/>
      <w:r w:rsidRPr="00CE62F6">
        <w:rPr>
          <w:shd w:val="clear" w:color="auto" w:fill="FFFFFF"/>
        </w:rPr>
        <w:t xml:space="preserve"> </w:t>
      </w:r>
      <w:proofErr w:type="spellStart"/>
      <w:r w:rsidRPr="00CE62F6">
        <w:rPr>
          <w:shd w:val="clear" w:color="auto" w:fill="FFFFFF"/>
        </w:rPr>
        <w:t>prin</w:t>
      </w:r>
      <w:proofErr w:type="spellEnd"/>
      <w:r w:rsidRPr="00CE62F6">
        <w:rPr>
          <w:shd w:val="clear" w:color="auto" w:fill="FFFFFF"/>
        </w:rPr>
        <w:t xml:space="preserve"> </w:t>
      </w:r>
      <w:proofErr w:type="spellStart"/>
      <w:r w:rsidRPr="00CE62F6">
        <w:rPr>
          <w:shd w:val="clear" w:color="auto" w:fill="FFFFFF"/>
        </w:rPr>
        <w:t>codul</w:t>
      </w:r>
      <w:proofErr w:type="spellEnd"/>
      <w:r w:rsidRPr="00CE62F6">
        <w:rPr>
          <w:shd w:val="clear" w:color="auto" w:fill="FFFFFF"/>
        </w:rPr>
        <w:t xml:space="preserve"> </w:t>
      </w:r>
      <w:proofErr w:type="spellStart"/>
      <w:r w:rsidRPr="00CE62F6">
        <w:rPr>
          <w:shd w:val="clear" w:color="auto" w:fill="FFFFFF"/>
        </w:rPr>
        <w:t>locului</w:t>
      </w:r>
      <w:proofErr w:type="spellEnd"/>
      <w:r w:rsidRPr="00CE62F6">
        <w:rPr>
          <w:shd w:val="clear" w:color="auto" w:fill="FFFFFF"/>
        </w:rPr>
        <w:t xml:space="preserve"> de </w:t>
      </w:r>
      <w:proofErr w:type="spellStart"/>
      <w:r w:rsidRPr="00CE62F6">
        <w:rPr>
          <w:shd w:val="clear" w:color="auto" w:fill="FFFFFF"/>
        </w:rPr>
        <w:t>consum</w:t>
      </w:r>
      <w:proofErr w:type="spellEnd"/>
      <w:r w:rsidRPr="00CE62F6">
        <w:rPr>
          <w:shd w:val="clear" w:color="auto" w:fill="FFFFFF"/>
        </w:rPr>
        <w:t xml:space="preserve"> (CLC) ............................, </w:t>
      </w:r>
      <w:proofErr w:type="spellStart"/>
      <w:r w:rsidRPr="00CE62F6">
        <w:rPr>
          <w:shd w:val="clear" w:color="auto" w:fill="FFFFFF"/>
        </w:rPr>
        <w:t>situat</w:t>
      </w:r>
      <w:proofErr w:type="spellEnd"/>
      <w:r w:rsidRPr="00CE62F6">
        <w:rPr>
          <w:shd w:val="clear" w:color="auto" w:fill="FFFFFF"/>
        </w:rPr>
        <w:t xml:space="preserve"> în localitatea ......................................................., </w:t>
      </w:r>
      <w:proofErr w:type="spellStart"/>
      <w:r w:rsidRPr="00CE62F6">
        <w:rPr>
          <w:shd w:val="clear" w:color="auto" w:fill="FFFFFF"/>
        </w:rPr>
        <w:t>sectorul</w:t>
      </w:r>
      <w:proofErr w:type="spellEnd"/>
      <w:r w:rsidRPr="00CE62F6">
        <w:rPr>
          <w:shd w:val="clear" w:color="auto" w:fill="FFFFFF"/>
        </w:rPr>
        <w:t>/</w:t>
      </w:r>
      <w:proofErr w:type="spellStart"/>
      <w:r w:rsidRPr="00CE62F6">
        <w:rPr>
          <w:shd w:val="clear" w:color="auto" w:fill="FFFFFF"/>
        </w:rPr>
        <w:t>judeţul</w:t>
      </w:r>
      <w:proofErr w:type="spellEnd"/>
      <w:r w:rsidRPr="00CE62F6">
        <w:rPr>
          <w:shd w:val="clear" w:color="auto" w:fill="FFFFFF"/>
        </w:rPr>
        <w:t xml:space="preserve"> ........................, cod </w:t>
      </w:r>
      <w:proofErr w:type="spellStart"/>
      <w:r w:rsidRPr="00CE62F6">
        <w:rPr>
          <w:shd w:val="clear" w:color="auto" w:fill="FFFFFF"/>
        </w:rPr>
        <w:t>poştal</w:t>
      </w:r>
      <w:proofErr w:type="spellEnd"/>
      <w:r w:rsidRPr="00CE62F6">
        <w:rPr>
          <w:shd w:val="clear" w:color="auto" w:fill="FFFFFF"/>
        </w:rPr>
        <w:t xml:space="preserve"> ................., str. ......................... nr. ......, bl. ......, sc. ...., et. </w:t>
      </w:r>
      <w:proofErr w:type="gramStart"/>
      <w:r w:rsidRPr="00CE62F6">
        <w:rPr>
          <w:shd w:val="clear" w:color="auto" w:fill="FFFFFF"/>
        </w:rPr>
        <w:t>.....</w:t>
      </w:r>
      <w:proofErr w:type="gramEnd"/>
      <w:r w:rsidRPr="00CE62F6">
        <w:rPr>
          <w:shd w:val="clear" w:color="auto" w:fill="FFFFFF"/>
        </w:rPr>
        <w:t xml:space="preserve">, ap. ....., </w:t>
      </w:r>
      <w:proofErr w:type="spellStart"/>
      <w:r w:rsidRPr="00CE62F6">
        <w:rPr>
          <w:shd w:val="clear" w:color="auto" w:fill="FFFFFF"/>
        </w:rPr>
        <w:t>începând</w:t>
      </w:r>
      <w:proofErr w:type="spellEnd"/>
      <w:r w:rsidRPr="00CE62F6">
        <w:rPr>
          <w:shd w:val="clear" w:color="auto" w:fill="FFFFFF"/>
        </w:rPr>
        <w:t xml:space="preserve"> cu data de .............................., ca </w:t>
      </w:r>
      <w:proofErr w:type="spellStart"/>
      <w:r w:rsidRPr="00CE62F6">
        <w:rPr>
          <w:shd w:val="clear" w:color="auto" w:fill="FFFFFF"/>
        </w:rPr>
        <w:t>urmare</w:t>
      </w:r>
      <w:proofErr w:type="spellEnd"/>
      <w:r w:rsidRPr="00CE62F6">
        <w:rPr>
          <w:shd w:val="clear" w:color="auto" w:fill="FFFFFF"/>
        </w:rPr>
        <w:t xml:space="preserve"> a încetării în data de .......................... a </w:t>
      </w:r>
      <w:proofErr w:type="spellStart"/>
      <w:r w:rsidRPr="00CE62F6">
        <w:rPr>
          <w:shd w:val="clear" w:color="auto" w:fill="FFFFFF"/>
        </w:rPr>
        <w:t>contractului</w:t>
      </w:r>
      <w:proofErr w:type="spellEnd"/>
      <w:r w:rsidRPr="00CE62F6">
        <w:rPr>
          <w:shd w:val="clear" w:color="auto" w:fill="FFFFFF"/>
        </w:rPr>
        <w:t xml:space="preserve"> de </w:t>
      </w:r>
      <w:proofErr w:type="spellStart"/>
      <w:r w:rsidRPr="00CE62F6">
        <w:rPr>
          <w:shd w:val="clear" w:color="auto" w:fill="FFFFFF"/>
        </w:rPr>
        <w:t>furnizare</w:t>
      </w:r>
      <w:proofErr w:type="spellEnd"/>
      <w:r w:rsidRPr="00CE62F6">
        <w:rPr>
          <w:shd w:val="clear" w:color="auto" w:fill="FFFFFF"/>
        </w:rPr>
        <w:t xml:space="preserve"> a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 xml:space="preserve"> nr. ........................, </w:t>
      </w:r>
      <w:proofErr w:type="spellStart"/>
      <w:r w:rsidRPr="00CE62F6">
        <w:rPr>
          <w:shd w:val="clear" w:color="auto" w:fill="FFFFFF"/>
        </w:rPr>
        <w:t>încheiat</w:t>
      </w:r>
      <w:proofErr w:type="spellEnd"/>
      <w:r w:rsidRPr="00CE62F6">
        <w:rPr>
          <w:shd w:val="clear" w:color="auto" w:fill="FFFFFF"/>
        </w:rPr>
        <w:t xml:space="preserve"> cu Societatea ..................................</w:t>
      </w:r>
    </w:p>
    <w:p w14:paraId="324DA433" w14:textId="77777777" w:rsidR="00CE62F6" w:rsidRPr="00CE62F6" w:rsidRDefault="00CE62F6" w:rsidP="00950C08">
      <w:pPr>
        <w:pStyle w:val="spar"/>
        <w:spacing w:line="360" w:lineRule="auto"/>
        <w:ind w:left="426"/>
        <w:jc w:val="both"/>
        <w:rPr>
          <w:shd w:val="clear" w:color="auto" w:fill="FFFFFF"/>
        </w:rPr>
      </w:pPr>
      <w:proofErr w:type="spellStart"/>
      <w:r w:rsidRPr="00CE62F6">
        <w:rPr>
          <w:shd w:val="clear" w:color="auto" w:fill="FFFFFF"/>
        </w:rPr>
        <w:t>Motivul</w:t>
      </w:r>
      <w:proofErr w:type="spellEnd"/>
      <w:r w:rsidRPr="00CE62F6">
        <w:rPr>
          <w:shd w:val="clear" w:color="auto" w:fill="FFFFFF"/>
        </w:rPr>
        <w:t xml:space="preserve"> încetării contractului actual: .............................................................</w:t>
      </w:r>
    </w:p>
    <w:p w14:paraId="67A0F751" w14:textId="77777777" w:rsidR="00CE62F6" w:rsidRPr="00CE62F6" w:rsidRDefault="00CE62F6" w:rsidP="00950C08">
      <w:pPr>
        <w:pStyle w:val="spar"/>
        <w:spacing w:line="360" w:lineRule="auto"/>
        <w:ind w:left="426"/>
        <w:jc w:val="both"/>
        <w:rPr>
          <w:shd w:val="clear" w:color="auto" w:fill="FFFFFF"/>
        </w:rPr>
      </w:pPr>
      <w:proofErr w:type="spellStart"/>
      <w:r w:rsidRPr="00CE62F6">
        <w:rPr>
          <w:shd w:val="clear" w:color="auto" w:fill="FFFFFF"/>
        </w:rPr>
        <w:t>Cantitatea</w:t>
      </w:r>
      <w:proofErr w:type="spellEnd"/>
      <w:r w:rsidRPr="00CE62F6">
        <w:rPr>
          <w:shd w:val="clear" w:color="auto" w:fill="FFFFFF"/>
        </w:rPr>
        <w:t xml:space="preserve"> de gaze </w:t>
      </w:r>
      <w:proofErr w:type="spellStart"/>
      <w:r w:rsidRPr="00CE62F6">
        <w:rPr>
          <w:shd w:val="clear" w:color="auto" w:fill="FFFFFF"/>
        </w:rPr>
        <w:t>naturale</w:t>
      </w:r>
      <w:proofErr w:type="spellEnd"/>
      <w:r w:rsidRPr="00CE62F6">
        <w:rPr>
          <w:shd w:val="clear" w:color="auto" w:fill="FFFFFF"/>
        </w:rPr>
        <w:t xml:space="preserve"> pe care </w:t>
      </w:r>
      <w:proofErr w:type="spellStart"/>
      <w:r w:rsidRPr="00CE62F6">
        <w:rPr>
          <w:shd w:val="clear" w:color="auto" w:fill="FFFFFF"/>
        </w:rPr>
        <w:t>estimez</w:t>
      </w:r>
      <w:proofErr w:type="spellEnd"/>
      <w:r w:rsidRPr="00CE62F6">
        <w:rPr>
          <w:shd w:val="clear" w:color="auto" w:fill="FFFFFF"/>
        </w:rPr>
        <w:t xml:space="preserve"> </w:t>
      </w:r>
      <w:proofErr w:type="spellStart"/>
      <w:r w:rsidRPr="00CE62F6">
        <w:rPr>
          <w:shd w:val="clear" w:color="auto" w:fill="FFFFFF"/>
        </w:rPr>
        <w:t>că</w:t>
      </w:r>
      <w:proofErr w:type="spellEnd"/>
      <w:r w:rsidRPr="00CE62F6">
        <w:rPr>
          <w:shd w:val="clear" w:color="auto" w:fill="FFFFFF"/>
        </w:rPr>
        <w:t xml:space="preserve"> o </w:t>
      </w:r>
      <w:proofErr w:type="spellStart"/>
      <w:r w:rsidRPr="00CE62F6">
        <w:rPr>
          <w:shd w:val="clear" w:color="auto" w:fill="FFFFFF"/>
        </w:rPr>
        <w:t>voi</w:t>
      </w:r>
      <w:proofErr w:type="spellEnd"/>
      <w:r w:rsidRPr="00CE62F6">
        <w:rPr>
          <w:shd w:val="clear" w:color="auto" w:fill="FFFFFF"/>
        </w:rPr>
        <w:t xml:space="preserve"> </w:t>
      </w:r>
      <w:proofErr w:type="spellStart"/>
      <w:r w:rsidRPr="00CE62F6">
        <w:rPr>
          <w:shd w:val="clear" w:color="auto" w:fill="FFFFFF"/>
        </w:rPr>
        <w:t>consuma</w:t>
      </w:r>
      <w:proofErr w:type="spellEnd"/>
      <w:r w:rsidRPr="00CE62F6">
        <w:rPr>
          <w:shd w:val="clear" w:color="auto" w:fill="FFFFFF"/>
        </w:rPr>
        <w:t xml:space="preserve"> la </w:t>
      </w:r>
      <w:proofErr w:type="spellStart"/>
      <w:r w:rsidRPr="00CE62F6">
        <w:rPr>
          <w:shd w:val="clear" w:color="auto" w:fill="FFFFFF"/>
        </w:rPr>
        <w:t>locul</w:t>
      </w:r>
      <w:proofErr w:type="spellEnd"/>
      <w:r w:rsidRPr="00CE62F6">
        <w:rPr>
          <w:shd w:val="clear" w:color="auto" w:fill="FFFFFF"/>
        </w:rPr>
        <w:t xml:space="preserve"> de </w:t>
      </w:r>
      <w:proofErr w:type="spellStart"/>
      <w:r w:rsidRPr="00CE62F6">
        <w:rPr>
          <w:shd w:val="clear" w:color="auto" w:fill="FFFFFF"/>
        </w:rPr>
        <w:t>consum</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perioada</w:t>
      </w:r>
      <w:proofErr w:type="spellEnd"/>
      <w:r w:rsidRPr="00CE62F6">
        <w:rPr>
          <w:shd w:val="clear" w:color="auto" w:fill="FFFFFF"/>
        </w:rPr>
        <w:t xml:space="preserve"> de </w:t>
      </w:r>
      <w:proofErr w:type="spellStart"/>
      <w:r w:rsidRPr="00CE62F6">
        <w:rPr>
          <w:shd w:val="clear" w:color="auto" w:fill="FFFFFF"/>
        </w:rPr>
        <w:t>preluare</w:t>
      </w:r>
      <w:proofErr w:type="spellEnd"/>
      <w:r w:rsidRPr="00CE62F6">
        <w:rPr>
          <w:shd w:val="clear" w:color="auto" w:fill="FFFFFF"/>
        </w:rPr>
        <w:t xml:space="preserve"> de </w:t>
      </w:r>
      <w:proofErr w:type="spellStart"/>
      <w:r w:rsidRPr="00CE62F6">
        <w:rPr>
          <w:shd w:val="clear" w:color="auto" w:fill="FFFFFF"/>
        </w:rPr>
        <w:t>către</w:t>
      </w:r>
      <w:proofErr w:type="spellEnd"/>
      <w:r w:rsidRPr="00CE62F6">
        <w:rPr>
          <w:shd w:val="clear" w:color="auto" w:fill="FFFFFF"/>
        </w:rPr>
        <w:t xml:space="preserve"> </w:t>
      </w:r>
      <w:proofErr w:type="spellStart"/>
      <w:r w:rsidRPr="00CE62F6">
        <w:rPr>
          <w:shd w:val="clear" w:color="auto" w:fill="FFFFFF"/>
        </w:rPr>
        <w:t>furnizorul</w:t>
      </w:r>
      <w:proofErr w:type="spellEnd"/>
      <w:r w:rsidRPr="00CE62F6">
        <w:rPr>
          <w:shd w:val="clear" w:color="auto" w:fill="FFFFFF"/>
        </w:rPr>
        <w:t xml:space="preserve"> de </w:t>
      </w:r>
      <w:proofErr w:type="spellStart"/>
      <w:r w:rsidRPr="00CE62F6">
        <w:rPr>
          <w:shd w:val="clear" w:color="auto" w:fill="FFFFFF"/>
        </w:rPr>
        <w:t>ultimă</w:t>
      </w:r>
      <w:proofErr w:type="spellEnd"/>
      <w:r w:rsidRPr="00CE62F6">
        <w:rPr>
          <w:shd w:val="clear" w:color="auto" w:fill="FFFFFF"/>
        </w:rPr>
        <w:t xml:space="preserve"> </w:t>
      </w:r>
      <w:proofErr w:type="spellStart"/>
      <w:r w:rsidRPr="00CE62F6">
        <w:rPr>
          <w:shd w:val="clear" w:color="auto" w:fill="FFFFFF"/>
        </w:rPr>
        <w:t>instanţă</w:t>
      </w:r>
      <w:proofErr w:type="spellEnd"/>
      <w:r w:rsidRPr="00CE62F6">
        <w:rPr>
          <w:shd w:val="clear" w:color="auto" w:fill="FFFFFF"/>
        </w:rPr>
        <w:t xml:space="preserve"> </w:t>
      </w:r>
      <w:proofErr w:type="spellStart"/>
      <w:r w:rsidRPr="00CE62F6">
        <w:rPr>
          <w:shd w:val="clear" w:color="auto" w:fill="FFFFFF"/>
        </w:rPr>
        <w:t>este</w:t>
      </w:r>
      <w:proofErr w:type="spellEnd"/>
      <w:r w:rsidRPr="00CE62F6">
        <w:rPr>
          <w:shd w:val="clear" w:color="auto" w:fill="FFFFFF"/>
        </w:rPr>
        <w:t xml:space="preserve"> de ...................... MWh.</w:t>
      </w:r>
    </w:p>
    <w:p w14:paraId="253CC082" w14:textId="77777777" w:rsidR="00CE62F6" w:rsidRPr="00CE62F6" w:rsidRDefault="00CE62F6" w:rsidP="00950C08">
      <w:pPr>
        <w:spacing w:line="360" w:lineRule="auto"/>
        <w:ind w:left="426"/>
        <w:jc w:val="both"/>
        <w:rPr>
          <w:rStyle w:val="spar3"/>
          <w:rFonts w:ascii="Times New Roman" w:hAnsi="Times New Roman"/>
          <w:color w:val="auto"/>
          <w:sz w:val="24"/>
          <w:szCs w:val="24"/>
        </w:rPr>
      </w:pPr>
      <w:proofErr w:type="spellStart"/>
      <w:r w:rsidRPr="00CE62F6">
        <w:rPr>
          <w:rStyle w:val="spar3"/>
          <w:rFonts w:ascii="Times New Roman" w:hAnsi="Times New Roman"/>
          <w:color w:val="auto"/>
          <w:sz w:val="24"/>
          <w:szCs w:val="24"/>
          <w:specVanish w:val="0"/>
        </w:rPr>
        <w:t>Menţionez</w:t>
      </w:r>
      <w:proofErr w:type="spellEnd"/>
      <w:r w:rsidRPr="00CE62F6">
        <w:rPr>
          <w:rStyle w:val="spar3"/>
          <w:rFonts w:ascii="Times New Roman" w:hAnsi="Times New Roman"/>
          <w:color w:val="auto"/>
          <w:sz w:val="24"/>
          <w:szCs w:val="24"/>
          <w:specVanish w:val="0"/>
        </w:rPr>
        <w:t xml:space="preserve"> </w:t>
      </w:r>
      <w:proofErr w:type="spellStart"/>
      <w:r w:rsidRPr="00CE62F6">
        <w:rPr>
          <w:rStyle w:val="spar3"/>
          <w:rFonts w:ascii="Times New Roman" w:hAnsi="Times New Roman"/>
          <w:color w:val="auto"/>
          <w:sz w:val="24"/>
          <w:szCs w:val="24"/>
          <w:specVanish w:val="0"/>
        </w:rPr>
        <w:t>că</w:t>
      </w:r>
      <w:proofErr w:type="spellEnd"/>
      <w:r w:rsidRPr="00CE62F6">
        <w:rPr>
          <w:rStyle w:val="spar3"/>
          <w:rFonts w:ascii="Times New Roman" w:hAnsi="Times New Roman"/>
          <w:color w:val="auto"/>
          <w:sz w:val="24"/>
          <w:szCs w:val="24"/>
          <w:specVanish w:val="0"/>
        </w:rPr>
        <w:t xml:space="preserve"> la data </w:t>
      </w:r>
      <w:proofErr w:type="spellStart"/>
      <w:r w:rsidRPr="00CE62F6">
        <w:rPr>
          <w:rStyle w:val="spar3"/>
          <w:rFonts w:ascii="Times New Roman" w:hAnsi="Times New Roman"/>
          <w:color w:val="auto"/>
          <w:sz w:val="24"/>
          <w:szCs w:val="24"/>
          <w:specVanish w:val="0"/>
        </w:rPr>
        <w:t>prezentei</w:t>
      </w:r>
      <w:proofErr w:type="spellEnd"/>
      <w:r w:rsidRPr="00CE62F6">
        <w:rPr>
          <w:rStyle w:val="spar3"/>
          <w:rFonts w:ascii="Times New Roman" w:hAnsi="Times New Roman"/>
          <w:color w:val="auto"/>
          <w:sz w:val="24"/>
          <w:szCs w:val="24"/>
          <w:specVanish w:val="0"/>
        </w:rPr>
        <w:t xml:space="preserve"> </w:t>
      </w:r>
      <w:proofErr w:type="spellStart"/>
      <w:r w:rsidRPr="00CE62F6">
        <w:rPr>
          <w:rStyle w:val="spar3"/>
          <w:rFonts w:ascii="Times New Roman" w:hAnsi="Times New Roman"/>
          <w:color w:val="auto"/>
          <w:sz w:val="24"/>
          <w:szCs w:val="24"/>
          <w:specVanish w:val="0"/>
        </w:rPr>
        <w:t>cereri</w:t>
      </w:r>
      <w:proofErr w:type="spellEnd"/>
      <w:r w:rsidRPr="00CE62F6">
        <w:rPr>
          <w:rStyle w:val="spar3"/>
          <w:rFonts w:ascii="Times New Roman" w:hAnsi="Times New Roman"/>
          <w:color w:val="auto"/>
          <w:sz w:val="24"/>
          <w:szCs w:val="24"/>
          <w:specVanish w:val="0"/>
        </w:rPr>
        <w:t>:</w:t>
      </w:r>
    </w:p>
    <w:p w14:paraId="26B20C27" w14:textId="77777777" w:rsidR="00CE62F6" w:rsidRPr="00CE62F6" w:rsidRDefault="00CE62F6" w:rsidP="00CE62F6">
      <w:pPr>
        <w:pStyle w:val="spar"/>
        <w:spacing w:line="360" w:lineRule="auto"/>
        <w:ind w:left="450"/>
        <w:jc w:val="both"/>
      </w:pPr>
      <w:r w:rsidRPr="00CE62F6">
        <w:rPr>
          <w:shd w:val="clear" w:color="auto" w:fill="FFFFFF"/>
        </w:rPr>
        <w:t xml:space="preserve">• </w:t>
      </w:r>
      <w:proofErr w:type="gramStart"/>
      <w:r w:rsidRPr="00CE62F6">
        <w:rPr>
          <w:shd w:val="clear" w:color="auto" w:fill="FFFFFF"/>
        </w:rPr>
        <w:t>[ ]</w:t>
      </w:r>
      <w:proofErr w:type="gramEnd"/>
      <w:r w:rsidRPr="00CE62F6">
        <w:rPr>
          <w:shd w:val="clear" w:color="auto" w:fill="FFFFFF"/>
        </w:rPr>
        <w:t xml:space="preserve"> nu sunt/[ ] sunt </w:t>
      </w:r>
      <w:proofErr w:type="spellStart"/>
      <w:r w:rsidRPr="00CE62F6">
        <w:rPr>
          <w:shd w:val="clear" w:color="auto" w:fill="FFFFFF"/>
        </w:rPr>
        <w:t>parte</w:t>
      </w:r>
      <w:proofErr w:type="spellEnd"/>
      <w:r w:rsidRPr="00CE62F6">
        <w:rPr>
          <w:shd w:val="clear" w:color="auto" w:fill="FFFFFF"/>
        </w:rPr>
        <w:t xml:space="preserve"> </w:t>
      </w:r>
      <w:proofErr w:type="spellStart"/>
      <w:r w:rsidRPr="00CE62F6">
        <w:rPr>
          <w:shd w:val="clear" w:color="auto" w:fill="FFFFFF"/>
        </w:rPr>
        <w:t>într</w:t>
      </w:r>
      <w:proofErr w:type="spellEnd"/>
      <w:r w:rsidRPr="00CE62F6">
        <w:rPr>
          <w:shd w:val="clear" w:color="auto" w:fill="FFFFFF"/>
        </w:rPr>
        <w:t xml:space="preserve">-un contract de </w:t>
      </w:r>
      <w:proofErr w:type="spellStart"/>
      <w:r w:rsidRPr="00CE62F6">
        <w:rPr>
          <w:shd w:val="clear" w:color="auto" w:fill="FFFFFF"/>
        </w:rPr>
        <w:t>furnizare</w:t>
      </w:r>
      <w:proofErr w:type="spellEnd"/>
      <w:r w:rsidRPr="00CE62F6">
        <w:rPr>
          <w:shd w:val="clear" w:color="auto" w:fill="FFFFFF"/>
        </w:rPr>
        <w:t xml:space="preserve"> a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w:t>
      </w:r>
    </w:p>
    <w:p w14:paraId="1788EE3D" w14:textId="77777777" w:rsidR="00CE62F6" w:rsidRPr="00CE62F6" w:rsidRDefault="00CE62F6" w:rsidP="00CE62F6">
      <w:pPr>
        <w:pStyle w:val="spar"/>
        <w:spacing w:line="360" w:lineRule="auto"/>
        <w:ind w:left="450"/>
        <w:jc w:val="both"/>
        <w:rPr>
          <w:shd w:val="clear" w:color="auto" w:fill="FFFFFF"/>
        </w:rPr>
      </w:pPr>
      <w:r w:rsidRPr="00CE62F6">
        <w:rPr>
          <w:shd w:val="clear" w:color="auto" w:fill="FFFFFF"/>
        </w:rPr>
        <w:t xml:space="preserve">• </w:t>
      </w:r>
      <w:proofErr w:type="gramStart"/>
      <w:r w:rsidRPr="00CE62F6">
        <w:rPr>
          <w:shd w:val="clear" w:color="auto" w:fill="FFFFFF"/>
        </w:rPr>
        <w:t>[ ]</w:t>
      </w:r>
      <w:proofErr w:type="gramEnd"/>
      <w:r w:rsidRPr="00CE62F6">
        <w:rPr>
          <w:shd w:val="clear" w:color="auto" w:fill="FFFFFF"/>
        </w:rPr>
        <w:t xml:space="preserve"> nu am/[ ] am </w:t>
      </w:r>
      <w:proofErr w:type="spellStart"/>
      <w:r w:rsidRPr="00CE62F6">
        <w:rPr>
          <w:shd w:val="clear" w:color="auto" w:fill="FFFFFF"/>
        </w:rPr>
        <w:t>debite</w:t>
      </w:r>
      <w:proofErr w:type="spellEnd"/>
      <w:r w:rsidRPr="00CE62F6">
        <w:rPr>
          <w:shd w:val="clear" w:color="auto" w:fill="FFFFFF"/>
        </w:rPr>
        <w:t xml:space="preserve"> restante </w:t>
      </w:r>
      <w:proofErr w:type="spellStart"/>
      <w:r w:rsidRPr="00CE62F6">
        <w:rPr>
          <w:shd w:val="clear" w:color="auto" w:fill="FFFFFF"/>
        </w:rPr>
        <w:t>pentru</w:t>
      </w:r>
      <w:proofErr w:type="spellEnd"/>
      <w:r w:rsidRPr="00CE62F6">
        <w:rPr>
          <w:shd w:val="clear" w:color="auto" w:fill="FFFFFF"/>
        </w:rPr>
        <w:t xml:space="preserve"> </w:t>
      </w:r>
      <w:proofErr w:type="spellStart"/>
      <w:r w:rsidRPr="00CE62F6">
        <w:rPr>
          <w:shd w:val="clear" w:color="auto" w:fill="FFFFFF"/>
        </w:rPr>
        <w:t>consumul</w:t>
      </w:r>
      <w:proofErr w:type="spellEnd"/>
      <w:r w:rsidRPr="00CE62F6">
        <w:rPr>
          <w:shd w:val="clear" w:color="auto" w:fill="FFFFFF"/>
        </w:rPr>
        <w:t xml:space="preserve"> de gaze </w:t>
      </w:r>
      <w:proofErr w:type="spellStart"/>
      <w:r w:rsidRPr="00CE62F6">
        <w:rPr>
          <w:shd w:val="clear" w:color="auto" w:fill="FFFFFF"/>
        </w:rPr>
        <w:t>naturale</w:t>
      </w:r>
      <w:proofErr w:type="spellEnd"/>
      <w:r w:rsidRPr="00CE62F6">
        <w:rPr>
          <w:shd w:val="clear" w:color="auto" w:fill="FFFFFF"/>
        </w:rPr>
        <w:t>;</w:t>
      </w:r>
    </w:p>
    <w:p w14:paraId="7B286B3B" w14:textId="77777777" w:rsidR="00CE62F6" w:rsidRPr="00CE62F6" w:rsidRDefault="00CE62F6" w:rsidP="00CE62F6">
      <w:pPr>
        <w:pStyle w:val="spar"/>
        <w:spacing w:line="360" w:lineRule="auto"/>
        <w:ind w:left="450"/>
        <w:jc w:val="both"/>
        <w:rPr>
          <w:shd w:val="clear" w:color="auto" w:fill="FFFFFF"/>
        </w:rPr>
      </w:pPr>
      <w:r w:rsidRPr="00CE62F6">
        <w:rPr>
          <w:shd w:val="clear" w:color="auto" w:fill="FFFFFF"/>
        </w:rPr>
        <w:t xml:space="preserve">• </w:t>
      </w:r>
      <w:proofErr w:type="gramStart"/>
      <w:r w:rsidRPr="00CE62F6">
        <w:rPr>
          <w:shd w:val="clear" w:color="auto" w:fill="FFFFFF"/>
        </w:rPr>
        <w:t>[ ]</w:t>
      </w:r>
      <w:proofErr w:type="gramEnd"/>
      <w:r w:rsidRPr="00CE62F6">
        <w:rPr>
          <w:shd w:val="clear" w:color="auto" w:fill="FFFFFF"/>
        </w:rPr>
        <w:t xml:space="preserve"> nu sunt </w:t>
      </w:r>
      <w:proofErr w:type="spellStart"/>
      <w:r w:rsidRPr="00CE62F6">
        <w:rPr>
          <w:shd w:val="clear" w:color="auto" w:fill="FFFFFF"/>
        </w:rPr>
        <w:t>parte</w:t>
      </w:r>
      <w:proofErr w:type="spellEnd"/>
      <w:r w:rsidRPr="00CE62F6">
        <w:rPr>
          <w:shd w:val="clear" w:color="auto" w:fill="FFFFFF"/>
        </w:rPr>
        <w:t xml:space="preserve"> </w:t>
      </w:r>
      <w:proofErr w:type="spellStart"/>
      <w:r w:rsidRPr="00CE62F6">
        <w:rPr>
          <w:shd w:val="clear" w:color="auto" w:fill="FFFFFF"/>
        </w:rPr>
        <w:t>într</w:t>
      </w:r>
      <w:proofErr w:type="spellEnd"/>
      <w:r w:rsidRPr="00CE62F6">
        <w:rPr>
          <w:shd w:val="clear" w:color="auto" w:fill="FFFFFF"/>
        </w:rPr>
        <w:t xml:space="preserve">-un contract de transport al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w:t>
      </w:r>
    </w:p>
    <w:p w14:paraId="58A6A4CD" w14:textId="77777777" w:rsidR="00CE62F6" w:rsidRPr="00CE62F6" w:rsidRDefault="00CE62F6" w:rsidP="00CE62F6">
      <w:pPr>
        <w:pStyle w:val="spar"/>
        <w:spacing w:line="360" w:lineRule="auto"/>
        <w:ind w:left="450"/>
        <w:jc w:val="both"/>
        <w:rPr>
          <w:shd w:val="clear" w:color="auto" w:fill="FFFFFF"/>
        </w:rPr>
      </w:pPr>
      <w:r w:rsidRPr="00CE62F6">
        <w:rPr>
          <w:shd w:val="clear" w:color="auto" w:fill="FFFFFF"/>
        </w:rPr>
        <w:t xml:space="preserve">• </w:t>
      </w:r>
      <w:proofErr w:type="gramStart"/>
      <w:r w:rsidRPr="00CE62F6">
        <w:rPr>
          <w:shd w:val="clear" w:color="auto" w:fill="FFFFFF"/>
        </w:rPr>
        <w:t>[ ]</w:t>
      </w:r>
      <w:proofErr w:type="gramEnd"/>
      <w:r w:rsidRPr="00CE62F6">
        <w:rPr>
          <w:shd w:val="clear" w:color="auto" w:fill="FFFFFF"/>
        </w:rPr>
        <w:t xml:space="preserve"> sunt </w:t>
      </w:r>
      <w:proofErr w:type="spellStart"/>
      <w:r w:rsidRPr="00CE62F6">
        <w:rPr>
          <w:shd w:val="clear" w:color="auto" w:fill="FFFFFF"/>
        </w:rPr>
        <w:t>parte</w:t>
      </w:r>
      <w:proofErr w:type="spellEnd"/>
      <w:r w:rsidRPr="00CE62F6">
        <w:rPr>
          <w:shd w:val="clear" w:color="auto" w:fill="FFFFFF"/>
        </w:rPr>
        <w:t xml:space="preserve"> </w:t>
      </w:r>
      <w:proofErr w:type="spellStart"/>
      <w:r w:rsidRPr="00CE62F6">
        <w:rPr>
          <w:shd w:val="clear" w:color="auto" w:fill="FFFFFF"/>
        </w:rPr>
        <w:t>într</w:t>
      </w:r>
      <w:proofErr w:type="spellEnd"/>
      <w:r w:rsidRPr="00CE62F6">
        <w:rPr>
          <w:shd w:val="clear" w:color="auto" w:fill="FFFFFF"/>
        </w:rPr>
        <w:t xml:space="preserve">-un contract de transport al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 xml:space="preserve"> </w:t>
      </w:r>
      <w:proofErr w:type="spellStart"/>
      <w:r w:rsidRPr="00CE62F6">
        <w:rPr>
          <w:shd w:val="clear" w:color="auto" w:fill="FFFFFF"/>
        </w:rPr>
        <w:t>încheiat</w:t>
      </w:r>
      <w:proofErr w:type="spellEnd"/>
      <w:r w:rsidRPr="00CE62F6">
        <w:rPr>
          <w:shd w:val="clear" w:color="auto" w:fill="FFFFFF"/>
        </w:rPr>
        <w:t xml:space="preserve"> cu </w:t>
      </w:r>
      <w:proofErr w:type="spellStart"/>
      <w:r w:rsidRPr="00CE62F6">
        <w:rPr>
          <w:shd w:val="clear" w:color="auto" w:fill="FFFFFF"/>
        </w:rPr>
        <w:t>Societatea</w:t>
      </w:r>
      <w:proofErr w:type="spellEnd"/>
      <w:r w:rsidRPr="00CE62F6">
        <w:rPr>
          <w:shd w:val="clear" w:color="auto" w:fill="FFFFFF"/>
        </w:rPr>
        <w:t xml:space="preserve"> .............................;</w:t>
      </w:r>
    </w:p>
    <w:p w14:paraId="0C0D3BBF" w14:textId="77777777" w:rsidR="00CE62F6" w:rsidRPr="00CE62F6" w:rsidRDefault="00CE62F6" w:rsidP="00CE62F6">
      <w:pPr>
        <w:pStyle w:val="spar"/>
        <w:spacing w:line="360" w:lineRule="auto"/>
        <w:ind w:left="450"/>
        <w:jc w:val="both"/>
        <w:rPr>
          <w:shd w:val="clear" w:color="auto" w:fill="FFFFFF"/>
        </w:rPr>
      </w:pPr>
      <w:r w:rsidRPr="00CE62F6">
        <w:rPr>
          <w:shd w:val="clear" w:color="auto" w:fill="FFFFFF"/>
        </w:rPr>
        <w:t xml:space="preserve">• </w:t>
      </w:r>
      <w:proofErr w:type="gramStart"/>
      <w:r w:rsidRPr="00CE62F6">
        <w:rPr>
          <w:shd w:val="clear" w:color="auto" w:fill="FFFFFF"/>
        </w:rPr>
        <w:t>[ ]</w:t>
      </w:r>
      <w:proofErr w:type="gramEnd"/>
      <w:r w:rsidRPr="00CE62F6">
        <w:rPr>
          <w:shd w:val="clear" w:color="auto" w:fill="FFFFFF"/>
        </w:rPr>
        <w:t xml:space="preserve"> nu sunt </w:t>
      </w:r>
      <w:proofErr w:type="spellStart"/>
      <w:r w:rsidRPr="00CE62F6">
        <w:rPr>
          <w:shd w:val="clear" w:color="auto" w:fill="FFFFFF"/>
        </w:rPr>
        <w:t>parte</w:t>
      </w:r>
      <w:proofErr w:type="spellEnd"/>
      <w:r w:rsidRPr="00CE62F6">
        <w:rPr>
          <w:shd w:val="clear" w:color="auto" w:fill="FFFFFF"/>
        </w:rPr>
        <w:t xml:space="preserve"> </w:t>
      </w:r>
      <w:proofErr w:type="spellStart"/>
      <w:r w:rsidRPr="00CE62F6">
        <w:rPr>
          <w:shd w:val="clear" w:color="auto" w:fill="FFFFFF"/>
        </w:rPr>
        <w:t>într</w:t>
      </w:r>
      <w:proofErr w:type="spellEnd"/>
      <w:r w:rsidRPr="00CE62F6">
        <w:rPr>
          <w:shd w:val="clear" w:color="auto" w:fill="FFFFFF"/>
        </w:rPr>
        <w:t xml:space="preserve">-un contract de </w:t>
      </w:r>
      <w:proofErr w:type="spellStart"/>
      <w:r w:rsidRPr="00CE62F6">
        <w:rPr>
          <w:shd w:val="clear" w:color="auto" w:fill="FFFFFF"/>
        </w:rPr>
        <w:t>distribuţie</w:t>
      </w:r>
      <w:proofErr w:type="spellEnd"/>
      <w:r w:rsidRPr="00CE62F6">
        <w:rPr>
          <w:shd w:val="clear" w:color="auto" w:fill="FFFFFF"/>
        </w:rPr>
        <w:t xml:space="preserve"> a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w:t>
      </w:r>
    </w:p>
    <w:p w14:paraId="72B9B7BF" w14:textId="77777777" w:rsidR="00CE62F6" w:rsidRPr="00CE62F6" w:rsidRDefault="00CE62F6" w:rsidP="00CE62F6">
      <w:pPr>
        <w:pStyle w:val="spar"/>
        <w:spacing w:line="360" w:lineRule="auto"/>
        <w:ind w:left="450"/>
        <w:jc w:val="both"/>
        <w:rPr>
          <w:shd w:val="clear" w:color="auto" w:fill="FFFFFF"/>
        </w:rPr>
      </w:pPr>
      <w:proofErr w:type="gramStart"/>
      <w:r w:rsidRPr="00CE62F6">
        <w:rPr>
          <w:shd w:val="clear" w:color="auto" w:fill="FFFFFF"/>
        </w:rPr>
        <w:t>[ ]</w:t>
      </w:r>
      <w:proofErr w:type="gramEnd"/>
      <w:r w:rsidRPr="00CE62F6">
        <w:rPr>
          <w:shd w:val="clear" w:color="auto" w:fill="FFFFFF"/>
        </w:rPr>
        <w:t xml:space="preserve"> sunt </w:t>
      </w:r>
      <w:proofErr w:type="spellStart"/>
      <w:r w:rsidRPr="00CE62F6">
        <w:rPr>
          <w:shd w:val="clear" w:color="auto" w:fill="FFFFFF"/>
        </w:rPr>
        <w:t>parte</w:t>
      </w:r>
      <w:proofErr w:type="spellEnd"/>
      <w:r w:rsidRPr="00CE62F6">
        <w:rPr>
          <w:shd w:val="clear" w:color="auto" w:fill="FFFFFF"/>
        </w:rPr>
        <w:t xml:space="preserve"> </w:t>
      </w:r>
      <w:proofErr w:type="spellStart"/>
      <w:r w:rsidRPr="00CE62F6">
        <w:rPr>
          <w:shd w:val="clear" w:color="auto" w:fill="FFFFFF"/>
        </w:rPr>
        <w:t>într</w:t>
      </w:r>
      <w:proofErr w:type="spellEnd"/>
      <w:r w:rsidRPr="00CE62F6">
        <w:rPr>
          <w:shd w:val="clear" w:color="auto" w:fill="FFFFFF"/>
        </w:rPr>
        <w:t xml:space="preserve">-un contract de </w:t>
      </w:r>
      <w:proofErr w:type="spellStart"/>
      <w:r w:rsidRPr="00CE62F6">
        <w:rPr>
          <w:shd w:val="clear" w:color="auto" w:fill="FFFFFF"/>
        </w:rPr>
        <w:t>distribuţie</w:t>
      </w:r>
      <w:proofErr w:type="spellEnd"/>
      <w:r w:rsidRPr="00CE62F6">
        <w:rPr>
          <w:shd w:val="clear" w:color="auto" w:fill="FFFFFF"/>
        </w:rPr>
        <w:t xml:space="preserve"> a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 xml:space="preserve"> </w:t>
      </w:r>
      <w:proofErr w:type="spellStart"/>
      <w:r w:rsidRPr="00CE62F6">
        <w:rPr>
          <w:shd w:val="clear" w:color="auto" w:fill="FFFFFF"/>
        </w:rPr>
        <w:t>încheiat</w:t>
      </w:r>
      <w:proofErr w:type="spellEnd"/>
      <w:r w:rsidRPr="00CE62F6">
        <w:rPr>
          <w:shd w:val="clear" w:color="auto" w:fill="FFFFFF"/>
        </w:rPr>
        <w:t xml:space="preserve"> cu </w:t>
      </w:r>
      <w:proofErr w:type="spellStart"/>
      <w:r w:rsidRPr="00CE62F6">
        <w:rPr>
          <w:shd w:val="clear" w:color="auto" w:fill="FFFFFF"/>
        </w:rPr>
        <w:t>Societatea</w:t>
      </w:r>
      <w:proofErr w:type="spellEnd"/>
      <w:r w:rsidRPr="00CE62F6">
        <w:rPr>
          <w:shd w:val="clear" w:color="auto" w:fill="FFFFFF"/>
        </w:rPr>
        <w:t xml:space="preserve"> ......................... .</w:t>
      </w:r>
    </w:p>
    <w:p w14:paraId="59CAFE6A" w14:textId="77777777" w:rsidR="00CE62F6" w:rsidRPr="00CE62F6" w:rsidRDefault="00CE62F6" w:rsidP="00950C08">
      <w:pPr>
        <w:pStyle w:val="spar"/>
        <w:spacing w:line="360" w:lineRule="auto"/>
        <w:ind w:left="426"/>
        <w:jc w:val="both"/>
        <w:rPr>
          <w:shd w:val="clear" w:color="auto" w:fill="FFFFFF"/>
        </w:rPr>
      </w:pPr>
      <w:proofErr w:type="spellStart"/>
      <w:r w:rsidRPr="00CE62F6">
        <w:rPr>
          <w:shd w:val="clear" w:color="auto" w:fill="FFFFFF"/>
        </w:rPr>
        <w:t>Prin</w:t>
      </w:r>
      <w:proofErr w:type="spellEnd"/>
      <w:r w:rsidRPr="00CE62F6">
        <w:rPr>
          <w:shd w:val="clear" w:color="auto" w:fill="FFFFFF"/>
        </w:rPr>
        <w:t xml:space="preserve"> </w:t>
      </w:r>
      <w:proofErr w:type="spellStart"/>
      <w:r w:rsidRPr="00CE62F6">
        <w:rPr>
          <w:shd w:val="clear" w:color="auto" w:fill="FFFFFF"/>
        </w:rPr>
        <w:t>prezenta</w:t>
      </w:r>
      <w:proofErr w:type="spellEnd"/>
      <w:r w:rsidRPr="00CE62F6">
        <w:rPr>
          <w:shd w:val="clear" w:color="auto" w:fill="FFFFFF"/>
        </w:rPr>
        <w:t xml:space="preserve"> </w:t>
      </w:r>
      <w:proofErr w:type="spellStart"/>
      <w:r w:rsidRPr="00CE62F6">
        <w:rPr>
          <w:shd w:val="clear" w:color="auto" w:fill="FFFFFF"/>
        </w:rPr>
        <w:t>cerere</w:t>
      </w:r>
      <w:proofErr w:type="spellEnd"/>
      <w:r w:rsidRPr="00CE62F6">
        <w:rPr>
          <w:shd w:val="clear" w:color="auto" w:fill="FFFFFF"/>
        </w:rPr>
        <w:t xml:space="preserve"> </w:t>
      </w:r>
      <w:proofErr w:type="spellStart"/>
      <w:r w:rsidRPr="00CE62F6">
        <w:rPr>
          <w:shd w:val="clear" w:color="auto" w:fill="FFFFFF"/>
        </w:rPr>
        <w:t>declar</w:t>
      </w:r>
      <w:proofErr w:type="spellEnd"/>
      <w:r w:rsidRPr="00CE62F6">
        <w:rPr>
          <w:shd w:val="clear" w:color="auto" w:fill="FFFFFF"/>
        </w:rPr>
        <w:t xml:space="preserve"> </w:t>
      </w:r>
      <w:proofErr w:type="spellStart"/>
      <w:r w:rsidRPr="00CE62F6">
        <w:rPr>
          <w:shd w:val="clear" w:color="auto" w:fill="FFFFFF"/>
        </w:rPr>
        <w:t>că</w:t>
      </w:r>
      <w:proofErr w:type="spellEnd"/>
      <w:r w:rsidRPr="00CE62F6">
        <w:rPr>
          <w:shd w:val="clear" w:color="auto" w:fill="FFFFFF"/>
        </w:rPr>
        <w:t xml:space="preserve"> sunt de </w:t>
      </w:r>
      <w:proofErr w:type="spellStart"/>
      <w:r w:rsidRPr="00CE62F6">
        <w:rPr>
          <w:shd w:val="clear" w:color="auto" w:fill="FFFFFF"/>
        </w:rPr>
        <w:t>acord</w:t>
      </w:r>
      <w:proofErr w:type="spellEnd"/>
      <w:r w:rsidRPr="00CE62F6">
        <w:rPr>
          <w:shd w:val="clear" w:color="auto" w:fill="FFFFFF"/>
        </w:rPr>
        <w:t xml:space="preserve"> cu </w:t>
      </w:r>
      <w:proofErr w:type="spellStart"/>
      <w:r w:rsidRPr="00CE62F6">
        <w:rPr>
          <w:shd w:val="clear" w:color="auto" w:fill="FFFFFF"/>
        </w:rPr>
        <w:t>încheierea</w:t>
      </w:r>
      <w:proofErr w:type="spellEnd"/>
      <w:r w:rsidRPr="00CE62F6">
        <w:rPr>
          <w:shd w:val="clear" w:color="auto" w:fill="FFFFFF"/>
        </w:rPr>
        <w:t xml:space="preserve"> cu </w:t>
      </w:r>
      <w:proofErr w:type="spellStart"/>
      <w:r w:rsidRPr="00CE62F6">
        <w:rPr>
          <w:shd w:val="clear" w:color="auto" w:fill="FFFFFF"/>
        </w:rPr>
        <w:t>Societatea</w:t>
      </w:r>
      <w:proofErr w:type="spellEnd"/>
      <w:r w:rsidRPr="00CE62F6">
        <w:rPr>
          <w:shd w:val="clear" w:color="auto" w:fill="FFFFFF"/>
        </w:rPr>
        <w:t xml:space="preserve"> .................................. a </w:t>
      </w:r>
      <w:proofErr w:type="spellStart"/>
      <w:r w:rsidRPr="00CE62F6">
        <w:rPr>
          <w:shd w:val="clear" w:color="auto" w:fill="FFFFFF"/>
        </w:rPr>
        <w:t>unui</w:t>
      </w:r>
      <w:proofErr w:type="spellEnd"/>
      <w:r w:rsidRPr="00CE62F6">
        <w:rPr>
          <w:shd w:val="clear" w:color="auto" w:fill="FFFFFF"/>
        </w:rPr>
        <w:t xml:space="preserve"> contract de </w:t>
      </w:r>
      <w:proofErr w:type="spellStart"/>
      <w:r w:rsidRPr="00CE62F6">
        <w:rPr>
          <w:shd w:val="clear" w:color="auto" w:fill="FFFFFF"/>
        </w:rPr>
        <w:t>furnizare</w:t>
      </w:r>
      <w:proofErr w:type="spellEnd"/>
      <w:r w:rsidRPr="00CE62F6">
        <w:rPr>
          <w:shd w:val="clear" w:color="auto" w:fill="FFFFFF"/>
        </w:rPr>
        <w:t xml:space="preserve">, cu </w:t>
      </w:r>
      <w:proofErr w:type="spellStart"/>
      <w:r w:rsidRPr="00CE62F6">
        <w:rPr>
          <w:shd w:val="clear" w:color="auto" w:fill="FFFFFF"/>
        </w:rPr>
        <w:t>respectarea</w:t>
      </w:r>
      <w:proofErr w:type="spellEnd"/>
      <w:r w:rsidRPr="00CE62F6">
        <w:rPr>
          <w:shd w:val="clear" w:color="auto" w:fill="FFFFFF"/>
        </w:rPr>
        <w:t xml:space="preserve"> </w:t>
      </w:r>
      <w:proofErr w:type="spellStart"/>
      <w:r w:rsidRPr="00CE62F6">
        <w:rPr>
          <w:shd w:val="clear" w:color="auto" w:fill="FFFFFF"/>
        </w:rPr>
        <w:t>contractului-cadru</w:t>
      </w:r>
      <w:proofErr w:type="spellEnd"/>
      <w:r w:rsidRPr="00CE62F6">
        <w:rPr>
          <w:shd w:val="clear" w:color="auto" w:fill="FFFFFF"/>
        </w:rPr>
        <w:t xml:space="preserve"> de </w:t>
      </w:r>
      <w:proofErr w:type="spellStart"/>
      <w:r w:rsidRPr="00CE62F6">
        <w:rPr>
          <w:shd w:val="clear" w:color="auto" w:fill="FFFFFF"/>
        </w:rPr>
        <w:t>furnizare</w:t>
      </w:r>
      <w:proofErr w:type="spellEnd"/>
      <w:r w:rsidRPr="00CE62F6">
        <w:rPr>
          <w:shd w:val="clear" w:color="auto" w:fill="FFFFFF"/>
        </w:rPr>
        <w:t xml:space="preserve"> a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regim</w:t>
      </w:r>
      <w:proofErr w:type="spellEnd"/>
      <w:r w:rsidRPr="00CE62F6">
        <w:rPr>
          <w:shd w:val="clear" w:color="auto" w:fill="FFFFFF"/>
        </w:rPr>
        <w:t xml:space="preserve"> de UI </w:t>
      </w:r>
      <w:proofErr w:type="spellStart"/>
      <w:r w:rsidRPr="00CE62F6">
        <w:rPr>
          <w:shd w:val="clear" w:color="auto" w:fill="FFFFFF"/>
        </w:rPr>
        <w:t>şi</w:t>
      </w:r>
      <w:proofErr w:type="spellEnd"/>
      <w:r w:rsidRPr="00CE62F6">
        <w:rPr>
          <w:shd w:val="clear" w:color="auto" w:fill="FFFFFF"/>
        </w:rPr>
        <w:t xml:space="preserve"> la </w:t>
      </w:r>
      <w:proofErr w:type="spellStart"/>
      <w:r w:rsidRPr="00CE62F6">
        <w:rPr>
          <w:shd w:val="clear" w:color="auto" w:fill="FFFFFF"/>
        </w:rPr>
        <w:t>preţul</w:t>
      </w:r>
      <w:proofErr w:type="spellEnd"/>
      <w:r w:rsidRPr="00CE62F6">
        <w:rPr>
          <w:shd w:val="clear" w:color="auto" w:fill="FFFFFF"/>
        </w:rPr>
        <w:t xml:space="preserve"> de </w:t>
      </w:r>
      <w:proofErr w:type="spellStart"/>
      <w:r w:rsidRPr="00CE62F6">
        <w:rPr>
          <w:shd w:val="clear" w:color="auto" w:fill="FFFFFF"/>
        </w:rPr>
        <w:t>furnizare</w:t>
      </w:r>
      <w:proofErr w:type="spellEnd"/>
      <w:r w:rsidRPr="00CE62F6">
        <w:rPr>
          <w:shd w:val="clear" w:color="auto" w:fill="FFFFFF"/>
        </w:rPr>
        <w:t xml:space="preserve"> a </w:t>
      </w:r>
      <w:proofErr w:type="spellStart"/>
      <w:r w:rsidRPr="00CE62F6">
        <w:rPr>
          <w:shd w:val="clear" w:color="auto" w:fill="FFFFFF"/>
        </w:rPr>
        <w:t>gazelor</w:t>
      </w:r>
      <w:proofErr w:type="spellEnd"/>
      <w:r w:rsidRPr="00CE62F6">
        <w:rPr>
          <w:shd w:val="clear" w:color="auto" w:fill="FFFFFF"/>
        </w:rPr>
        <w:t xml:space="preserve"> </w:t>
      </w:r>
      <w:proofErr w:type="spellStart"/>
      <w:r w:rsidRPr="00CE62F6">
        <w:rPr>
          <w:shd w:val="clear" w:color="auto" w:fill="FFFFFF"/>
        </w:rPr>
        <w:t>naturale</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regim</w:t>
      </w:r>
      <w:proofErr w:type="spellEnd"/>
      <w:r w:rsidRPr="00CE62F6">
        <w:rPr>
          <w:shd w:val="clear" w:color="auto" w:fill="FFFFFF"/>
        </w:rPr>
        <w:t xml:space="preserve"> de </w:t>
      </w:r>
      <w:proofErr w:type="spellStart"/>
      <w:r w:rsidRPr="00CE62F6">
        <w:rPr>
          <w:shd w:val="clear" w:color="auto" w:fill="FFFFFF"/>
        </w:rPr>
        <w:t>ultimă</w:t>
      </w:r>
      <w:proofErr w:type="spellEnd"/>
      <w:r w:rsidRPr="00CE62F6">
        <w:rPr>
          <w:shd w:val="clear" w:color="auto" w:fill="FFFFFF"/>
        </w:rPr>
        <w:t xml:space="preserve"> </w:t>
      </w:r>
      <w:proofErr w:type="spellStart"/>
      <w:r w:rsidRPr="00CE62F6">
        <w:rPr>
          <w:shd w:val="clear" w:color="auto" w:fill="FFFFFF"/>
        </w:rPr>
        <w:t>instanţă</w:t>
      </w:r>
      <w:proofErr w:type="spellEnd"/>
      <w:r w:rsidRPr="00CE62F6">
        <w:rPr>
          <w:shd w:val="clear" w:color="auto" w:fill="FFFFFF"/>
        </w:rPr>
        <w:t xml:space="preserve"> </w:t>
      </w:r>
      <w:proofErr w:type="spellStart"/>
      <w:r w:rsidRPr="00CE62F6">
        <w:rPr>
          <w:shd w:val="clear" w:color="auto" w:fill="FFFFFF"/>
        </w:rPr>
        <w:t>stabilit</w:t>
      </w:r>
      <w:proofErr w:type="spellEnd"/>
      <w:r w:rsidRPr="00CE62F6">
        <w:rPr>
          <w:shd w:val="clear" w:color="auto" w:fill="FFFFFF"/>
        </w:rPr>
        <w:t xml:space="preserve"> de </w:t>
      </w:r>
      <w:proofErr w:type="spellStart"/>
      <w:r w:rsidRPr="00CE62F6">
        <w:rPr>
          <w:shd w:val="clear" w:color="auto" w:fill="FFFFFF"/>
        </w:rPr>
        <w:t>către</w:t>
      </w:r>
      <w:proofErr w:type="spellEnd"/>
      <w:r w:rsidRPr="00CE62F6">
        <w:rPr>
          <w:shd w:val="clear" w:color="auto" w:fill="FFFFFF"/>
        </w:rPr>
        <w:t xml:space="preserve"> FUI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conformitate</w:t>
      </w:r>
      <w:proofErr w:type="spellEnd"/>
      <w:r w:rsidRPr="00CE62F6">
        <w:rPr>
          <w:shd w:val="clear" w:color="auto" w:fill="FFFFFF"/>
        </w:rPr>
        <w:t xml:space="preserve"> cu </w:t>
      </w:r>
      <w:proofErr w:type="spellStart"/>
      <w:r w:rsidRPr="00CE62F6">
        <w:rPr>
          <w:shd w:val="clear" w:color="auto" w:fill="FFFFFF"/>
        </w:rPr>
        <w:t>prevederile</w:t>
      </w:r>
      <w:proofErr w:type="spellEnd"/>
      <w:r w:rsidRPr="00CE62F6">
        <w:rPr>
          <w:shd w:val="clear" w:color="auto" w:fill="FFFFFF"/>
        </w:rPr>
        <w:t xml:space="preserve"> </w:t>
      </w:r>
      <w:proofErr w:type="spellStart"/>
      <w:r w:rsidRPr="00CE62F6">
        <w:rPr>
          <w:shd w:val="clear" w:color="auto" w:fill="FFFFFF"/>
        </w:rPr>
        <w:t>legale</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vigoare</w:t>
      </w:r>
      <w:proofErr w:type="spellEnd"/>
      <w:r w:rsidRPr="00CE62F6">
        <w:rPr>
          <w:shd w:val="clear" w:color="auto" w:fill="FFFFFF"/>
        </w:rPr>
        <w:t>.</w:t>
      </w:r>
    </w:p>
    <w:p w14:paraId="5B8F153A" w14:textId="77777777" w:rsidR="00CE62F6" w:rsidRPr="00CE62F6" w:rsidRDefault="00CE62F6" w:rsidP="00950C08">
      <w:pPr>
        <w:pStyle w:val="spar"/>
        <w:spacing w:line="360" w:lineRule="auto"/>
        <w:ind w:firstLine="201"/>
        <w:jc w:val="both"/>
        <w:rPr>
          <w:shd w:val="clear" w:color="auto" w:fill="FFFFFF"/>
        </w:rPr>
      </w:pPr>
      <w:proofErr w:type="spellStart"/>
      <w:r w:rsidRPr="00CE62F6">
        <w:rPr>
          <w:shd w:val="clear" w:color="auto" w:fill="FFFFFF"/>
        </w:rPr>
        <w:t>Modalitatea</w:t>
      </w:r>
      <w:proofErr w:type="spellEnd"/>
      <w:r w:rsidRPr="00CE62F6">
        <w:rPr>
          <w:shd w:val="clear" w:color="auto" w:fill="FFFFFF"/>
        </w:rPr>
        <w:t xml:space="preserve"> de </w:t>
      </w:r>
      <w:proofErr w:type="spellStart"/>
      <w:r w:rsidRPr="00CE62F6">
        <w:rPr>
          <w:shd w:val="clear" w:color="auto" w:fill="FFFFFF"/>
        </w:rPr>
        <w:t>transmitere</w:t>
      </w:r>
      <w:proofErr w:type="spellEnd"/>
      <w:r w:rsidRPr="00CE62F6">
        <w:rPr>
          <w:shd w:val="clear" w:color="auto" w:fill="FFFFFF"/>
        </w:rPr>
        <w:t xml:space="preserve"> de </w:t>
      </w:r>
      <w:proofErr w:type="spellStart"/>
      <w:r w:rsidRPr="00CE62F6">
        <w:rPr>
          <w:shd w:val="clear" w:color="auto" w:fill="FFFFFF"/>
        </w:rPr>
        <w:t>către</w:t>
      </w:r>
      <w:proofErr w:type="spellEnd"/>
      <w:r w:rsidRPr="00CE62F6">
        <w:rPr>
          <w:shd w:val="clear" w:color="auto" w:fill="FFFFFF"/>
        </w:rPr>
        <w:t xml:space="preserve"> FUI a </w:t>
      </w:r>
      <w:proofErr w:type="spellStart"/>
      <w:r w:rsidRPr="00CE62F6">
        <w:rPr>
          <w:shd w:val="clear" w:color="auto" w:fill="FFFFFF"/>
        </w:rPr>
        <w:t>contractului</w:t>
      </w:r>
      <w:proofErr w:type="spellEnd"/>
      <w:r w:rsidRPr="00CE62F6">
        <w:rPr>
          <w:shd w:val="clear" w:color="auto" w:fill="FFFFFF"/>
        </w:rPr>
        <w:t xml:space="preserve"> de </w:t>
      </w:r>
      <w:proofErr w:type="spellStart"/>
      <w:r w:rsidRPr="00CE62F6">
        <w:rPr>
          <w:shd w:val="clear" w:color="auto" w:fill="FFFFFF"/>
        </w:rPr>
        <w:t>furnizare</w:t>
      </w:r>
      <w:proofErr w:type="spellEnd"/>
      <w:r w:rsidRPr="00CE62F6">
        <w:rPr>
          <w:shd w:val="clear" w:color="auto" w:fill="FFFFFF"/>
        </w:rPr>
        <w:t xml:space="preserve"> </w:t>
      </w:r>
      <w:proofErr w:type="spellStart"/>
      <w:r w:rsidRPr="00CE62F6">
        <w:rPr>
          <w:shd w:val="clear" w:color="auto" w:fill="FFFFFF"/>
        </w:rPr>
        <w:t>este</w:t>
      </w:r>
      <w:proofErr w:type="spellEnd"/>
      <w:r w:rsidRPr="00CE62F6">
        <w:rPr>
          <w:shd w:val="clear" w:color="auto" w:fill="FFFFFF"/>
        </w:rPr>
        <w:t xml:space="preserve"> </w:t>
      </w:r>
      <w:proofErr w:type="gramStart"/>
      <w:r w:rsidRPr="00CE62F6">
        <w:rPr>
          <w:shd w:val="clear" w:color="auto" w:fill="FFFFFF"/>
        </w:rPr>
        <w:t>........................... .</w:t>
      </w:r>
      <w:proofErr w:type="gramEnd"/>
    </w:p>
    <w:p w14:paraId="1B2E416B" w14:textId="77777777" w:rsidR="00CE62F6" w:rsidRPr="00CE62F6" w:rsidRDefault="00CE62F6" w:rsidP="00950C08">
      <w:pPr>
        <w:spacing w:line="360" w:lineRule="auto"/>
        <w:ind w:left="225" w:firstLine="201"/>
        <w:jc w:val="both"/>
        <w:rPr>
          <w:rStyle w:val="spar3"/>
          <w:rFonts w:ascii="Times New Roman" w:hAnsi="Times New Roman"/>
          <w:color w:val="auto"/>
          <w:sz w:val="24"/>
          <w:szCs w:val="24"/>
        </w:rPr>
      </w:pPr>
      <w:proofErr w:type="spellStart"/>
      <w:r w:rsidRPr="00CE62F6">
        <w:rPr>
          <w:rStyle w:val="spar3"/>
          <w:rFonts w:ascii="Times New Roman" w:hAnsi="Times New Roman"/>
          <w:color w:val="auto"/>
          <w:sz w:val="24"/>
          <w:szCs w:val="24"/>
          <w:specVanish w:val="0"/>
        </w:rPr>
        <w:t>Anexez</w:t>
      </w:r>
      <w:proofErr w:type="spellEnd"/>
      <w:r w:rsidRPr="00CE62F6">
        <w:rPr>
          <w:rStyle w:val="spar3"/>
          <w:rFonts w:ascii="Times New Roman" w:hAnsi="Times New Roman"/>
          <w:color w:val="auto"/>
          <w:sz w:val="24"/>
          <w:szCs w:val="24"/>
          <w:specVanish w:val="0"/>
        </w:rPr>
        <w:t xml:space="preserve"> </w:t>
      </w:r>
      <w:proofErr w:type="spellStart"/>
      <w:r w:rsidRPr="00CE62F6">
        <w:rPr>
          <w:rStyle w:val="spar3"/>
          <w:rFonts w:ascii="Times New Roman" w:hAnsi="Times New Roman"/>
          <w:color w:val="auto"/>
          <w:sz w:val="24"/>
          <w:szCs w:val="24"/>
          <w:specVanish w:val="0"/>
        </w:rPr>
        <w:t>prezentei</w:t>
      </w:r>
      <w:proofErr w:type="spellEnd"/>
      <w:r w:rsidRPr="00CE62F6">
        <w:rPr>
          <w:rStyle w:val="spar3"/>
          <w:rFonts w:ascii="Times New Roman" w:hAnsi="Times New Roman"/>
          <w:color w:val="auto"/>
          <w:sz w:val="24"/>
          <w:szCs w:val="24"/>
          <w:specVanish w:val="0"/>
        </w:rPr>
        <w:t xml:space="preserve"> </w:t>
      </w:r>
      <w:proofErr w:type="spellStart"/>
      <w:r w:rsidRPr="00CE62F6">
        <w:rPr>
          <w:rStyle w:val="spar3"/>
          <w:rFonts w:ascii="Times New Roman" w:hAnsi="Times New Roman"/>
          <w:color w:val="auto"/>
          <w:sz w:val="24"/>
          <w:szCs w:val="24"/>
          <w:specVanish w:val="0"/>
        </w:rPr>
        <w:t>cereri</w:t>
      </w:r>
      <w:proofErr w:type="spellEnd"/>
      <w:r w:rsidRPr="00CE62F6">
        <w:rPr>
          <w:rStyle w:val="spar3"/>
          <w:rFonts w:ascii="Times New Roman" w:hAnsi="Times New Roman"/>
          <w:color w:val="auto"/>
          <w:sz w:val="24"/>
          <w:szCs w:val="24"/>
          <w:specVanish w:val="0"/>
        </w:rPr>
        <w:t xml:space="preserve"> </w:t>
      </w:r>
      <w:proofErr w:type="spellStart"/>
      <w:r w:rsidRPr="00CE62F6">
        <w:rPr>
          <w:rStyle w:val="spar3"/>
          <w:rFonts w:ascii="Times New Roman" w:hAnsi="Times New Roman"/>
          <w:color w:val="auto"/>
          <w:sz w:val="24"/>
          <w:szCs w:val="24"/>
          <w:specVanish w:val="0"/>
        </w:rPr>
        <w:t>următoarele</w:t>
      </w:r>
      <w:proofErr w:type="spellEnd"/>
      <w:r w:rsidRPr="00CE62F6">
        <w:rPr>
          <w:rStyle w:val="spar3"/>
          <w:rFonts w:ascii="Times New Roman" w:hAnsi="Times New Roman"/>
          <w:color w:val="auto"/>
          <w:sz w:val="24"/>
          <w:szCs w:val="24"/>
          <w:specVanish w:val="0"/>
        </w:rPr>
        <w:t xml:space="preserve"> </w:t>
      </w:r>
      <w:proofErr w:type="spellStart"/>
      <w:r w:rsidRPr="00CE62F6">
        <w:rPr>
          <w:rStyle w:val="spar3"/>
          <w:rFonts w:ascii="Times New Roman" w:hAnsi="Times New Roman"/>
          <w:color w:val="auto"/>
          <w:sz w:val="24"/>
          <w:szCs w:val="24"/>
          <w:specVanish w:val="0"/>
        </w:rPr>
        <w:t>documentele</w:t>
      </w:r>
      <w:proofErr w:type="spellEnd"/>
      <w:r w:rsidRPr="00CE62F6">
        <w:rPr>
          <w:rStyle w:val="spar3"/>
          <w:rFonts w:ascii="Times New Roman" w:hAnsi="Times New Roman"/>
          <w:color w:val="auto"/>
          <w:sz w:val="24"/>
          <w:szCs w:val="24"/>
          <w:specVanish w:val="0"/>
        </w:rPr>
        <w:t>:</w:t>
      </w:r>
    </w:p>
    <w:p w14:paraId="58905633" w14:textId="78565E14" w:rsidR="00CE62F6" w:rsidRPr="00950C08" w:rsidRDefault="00CE62F6" w:rsidP="00950C08">
      <w:pPr>
        <w:pStyle w:val="ListParagraph"/>
        <w:numPr>
          <w:ilvl w:val="0"/>
          <w:numId w:val="7"/>
        </w:numPr>
        <w:spacing w:line="360" w:lineRule="auto"/>
        <w:jc w:val="both"/>
        <w:rPr>
          <w:rStyle w:val="slinbdy"/>
          <w:rFonts w:ascii="Times New Roman" w:hAnsi="Times New Roman"/>
          <w:color w:val="auto"/>
          <w:sz w:val="24"/>
          <w:szCs w:val="24"/>
        </w:rPr>
      </w:pPr>
      <w:r w:rsidRPr="00950C08">
        <w:rPr>
          <w:rStyle w:val="slinttl1"/>
          <w:rFonts w:ascii="Times New Roman" w:hAnsi="Times New Roman"/>
          <w:b w:val="0"/>
          <w:color w:val="auto"/>
          <w:sz w:val="24"/>
          <w:szCs w:val="24"/>
        </w:rPr>
        <w:t> </w:t>
      </w:r>
      <w:proofErr w:type="spellStart"/>
      <w:r w:rsidRPr="00950C08">
        <w:rPr>
          <w:rStyle w:val="slinbdy"/>
          <w:rFonts w:ascii="Times New Roman" w:hAnsi="Times New Roman"/>
          <w:color w:val="auto"/>
          <w:sz w:val="24"/>
          <w:szCs w:val="24"/>
        </w:rPr>
        <w:t>actul</w:t>
      </w:r>
      <w:proofErr w:type="spellEnd"/>
      <w:r w:rsidRPr="00950C08">
        <w:rPr>
          <w:rStyle w:val="slinbdy"/>
          <w:rFonts w:ascii="Times New Roman" w:hAnsi="Times New Roman"/>
          <w:color w:val="auto"/>
          <w:sz w:val="24"/>
          <w:szCs w:val="24"/>
        </w:rPr>
        <w:t xml:space="preserve"> de </w:t>
      </w:r>
      <w:proofErr w:type="spellStart"/>
      <w:r w:rsidRPr="00950C08">
        <w:rPr>
          <w:rStyle w:val="slinbdy"/>
          <w:rFonts w:ascii="Times New Roman" w:hAnsi="Times New Roman"/>
          <w:color w:val="auto"/>
          <w:sz w:val="24"/>
          <w:szCs w:val="24"/>
        </w:rPr>
        <w:t>identitate</w:t>
      </w:r>
      <w:proofErr w:type="spellEnd"/>
      <w:r w:rsidRPr="00950C08">
        <w:rPr>
          <w:rStyle w:val="slinbdy"/>
          <w:rFonts w:ascii="Times New Roman" w:hAnsi="Times New Roman"/>
          <w:color w:val="auto"/>
          <w:sz w:val="24"/>
          <w:szCs w:val="24"/>
        </w:rPr>
        <w:t>/</w:t>
      </w:r>
      <w:proofErr w:type="spellStart"/>
      <w:r w:rsidRPr="00950C08">
        <w:rPr>
          <w:rStyle w:val="slinbdy"/>
          <w:rFonts w:ascii="Times New Roman" w:hAnsi="Times New Roman"/>
          <w:color w:val="auto"/>
          <w:sz w:val="24"/>
          <w:szCs w:val="24"/>
        </w:rPr>
        <w:t>certificatul</w:t>
      </w:r>
      <w:proofErr w:type="spellEnd"/>
      <w:r w:rsidRPr="00950C08">
        <w:rPr>
          <w:rStyle w:val="slinbdy"/>
          <w:rFonts w:ascii="Times New Roman" w:hAnsi="Times New Roman"/>
          <w:color w:val="auto"/>
          <w:sz w:val="24"/>
          <w:szCs w:val="24"/>
        </w:rPr>
        <w:t xml:space="preserve"> de </w:t>
      </w:r>
      <w:proofErr w:type="spellStart"/>
      <w:r w:rsidRPr="00950C08">
        <w:rPr>
          <w:rStyle w:val="slinbdy"/>
          <w:rFonts w:ascii="Times New Roman" w:hAnsi="Times New Roman"/>
          <w:color w:val="auto"/>
          <w:sz w:val="24"/>
          <w:szCs w:val="24"/>
        </w:rPr>
        <w:t>înregistrare</w:t>
      </w:r>
      <w:proofErr w:type="spellEnd"/>
      <w:r w:rsidRPr="00950C08">
        <w:rPr>
          <w:rStyle w:val="slinbdy"/>
          <w:rFonts w:ascii="Times New Roman" w:hAnsi="Times New Roman"/>
          <w:color w:val="auto"/>
          <w:sz w:val="24"/>
          <w:szCs w:val="24"/>
        </w:rPr>
        <w:t xml:space="preserve"> la </w:t>
      </w:r>
      <w:proofErr w:type="spellStart"/>
      <w:r w:rsidRPr="00950C08">
        <w:rPr>
          <w:rStyle w:val="slinbdy"/>
          <w:rFonts w:ascii="Times New Roman" w:hAnsi="Times New Roman"/>
          <w:color w:val="auto"/>
          <w:sz w:val="24"/>
          <w:szCs w:val="24"/>
        </w:rPr>
        <w:t>Oficiul</w:t>
      </w:r>
      <w:proofErr w:type="spellEnd"/>
      <w:r w:rsidRPr="00950C08">
        <w:rPr>
          <w:rStyle w:val="slinbdy"/>
          <w:rFonts w:ascii="Times New Roman" w:hAnsi="Times New Roman"/>
          <w:color w:val="auto"/>
          <w:sz w:val="24"/>
          <w:szCs w:val="24"/>
        </w:rPr>
        <w:t xml:space="preserve"> </w:t>
      </w:r>
      <w:proofErr w:type="spellStart"/>
      <w:r w:rsidRPr="00950C08">
        <w:rPr>
          <w:rStyle w:val="slinbdy"/>
          <w:rFonts w:ascii="Times New Roman" w:hAnsi="Times New Roman"/>
          <w:color w:val="auto"/>
          <w:sz w:val="24"/>
          <w:szCs w:val="24"/>
        </w:rPr>
        <w:t>Naţional</w:t>
      </w:r>
      <w:proofErr w:type="spellEnd"/>
      <w:r w:rsidRPr="00950C08">
        <w:rPr>
          <w:rStyle w:val="slinbdy"/>
          <w:rFonts w:ascii="Times New Roman" w:hAnsi="Times New Roman"/>
          <w:color w:val="auto"/>
          <w:sz w:val="24"/>
          <w:szCs w:val="24"/>
        </w:rPr>
        <w:t xml:space="preserve"> al </w:t>
      </w:r>
      <w:proofErr w:type="spellStart"/>
      <w:r w:rsidRPr="00950C08">
        <w:rPr>
          <w:rStyle w:val="slinbdy"/>
          <w:rFonts w:ascii="Times New Roman" w:hAnsi="Times New Roman"/>
          <w:color w:val="auto"/>
          <w:sz w:val="24"/>
          <w:szCs w:val="24"/>
        </w:rPr>
        <w:t>Registrului</w:t>
      </w:r>
      <w:proofErr w:type="spellEnd"/>
      <w:r w:rsidRPr="00950C08">
        <w:rPr>
          <w:rStyle w:val="slinbdy"/>
          <w:rFonts w:ascii="Times New Roman" w:hAnsi="Times New Roman"/>
          <w:color w:val="auto"/>
          <w:sz w:val="24"/>
          <w:szCs w:val="24"/>
        </w:rPr>
        <w:t xml:space="preserve"> </w:t>
      </w:r>
      <w:proofErr w:type="spellStart"/>
      <w:r w:rsidRPr="00950C08">
        <w:rPr>
          <w:rStyle w:val="slinbdy"/>
          <w:rFonts w:ascii="Times New Roman" w:hAnsi="Times New Roman"/>
          <w:color w:val="auto"/>
          <w:sz w:val="24"/>
          <w:szCs w:val="24"/>
        </w:rPr>
        <w:t>Comerţului</w:t>
      </w:r>
      <w:proofErr w:type="spellEnd"/>
      <w:r w:rsidRPr="00950C08">
        <w:rPr>
          <w:rStyle w:val="slinbdy"/>
          <w:rFonts w:ascii="Times New Roman" w:hAnsi="Times New Roman"/>
          <w:color w:val="auto"/>
          <w:sz w:val="24"/>
          <w:szCs w:val="24"/>
        </w:rPr>
        <w:t xml:space="preserve"> (</w:t>
      </w:r>
      <w:proofErr w:type="spellStart"/>
      <w:r w:rsidRPr="00950C08">
        <w:rPr>
          <w:rStyle w:val="slinbdy"/>
          <w:rFonts w:ascii="Times New Roman" w:hAnsi="Times New Roman"/>
          <w:color w:val="auto"/>
          <w:sz w:val="24"/>
          <w:szCs w:val="24"/>
        </w:rPr>
        <w:t>copie</w:t>
      </w:r>
      <w:proofErr w:type="spellEnd"/>
      <w:r w:rsidRPr="00950C08">
        <w:rPr>
          <w:rStyle w:val="slinbdy"/>
          <w:rFonts w:ascii="Times New Roman" w:hAnsi="Times New Roman"/>
          <w:color w:val="auto"/>
          <w:sz w:val="24"/>
          <w:szCs w:val="24"/>
        </w:rPr>
        <w:t>);</w:t>
      </w:r>
    </w:p>
    <w:p w14:paraId="3447C270" w14:textId="77777777" w:rsidR="00CE62F6" w:rsidRPr="00F2241A" w:rsidRDefault="00CE62F6" w:rsidP="00CE62F6">
      <w:pPr>
        <w:pStyle w:val="ListParagraph"/>
        <w:numPr>
          <w:ilvl w:val="0"/>
          <w:numId w:val="7"/>
        </w:numPr>
        <w:spacing w:line="360" w:lineRule="auto"/>
        <w:jc w:val="both"/>
        <w:rPr>
          <w:sz w:val="24"/>
          <w:szCs w:val="24"/>
        </w:rPr>
      </w:pPr>
      <w:proofErr w:type="spellStart"/>
      <w:r w:rsidRPr="00F2241A">
        <w:rPr>
          <w:sz w:val="24"/>
          <w:szCs w:val="24"/>
        </w:rPr>
        <w:t>declaraţia</w:t>
      </w:r>
      <w:proofErr w:type="spellEnd"/>
      <w:r w:rsidRPr="00F2241A">
        <w:rPr>
          <w:sz w:val="24"/>
          <w:szCs w:val="24"/>
        </w:rPr>
        <w:t xml:space="preserve"> pe propria </w:t>
      </w:r>
      <w:proofErr w:type="spellStart"/>
      <w:r w:rsidRPr="00F2241A">
        <w:rPr>
          <w:sz w:val="24"/>
          <w:szCs w:val="24"/>
        </w:rPr>
        <w:t>răspundere</w:t>
      </w:r>
      <w:proofErr w:type="spellEnd"/>
      <w:r w:rsidRPr="00F2241A">
        <w:rPr>
          <w:sz w:val="24"/>
          <w:szCs w:val="24"/>
        </w:rPr>
        <w:t xml:space="preserve"> a </w:t>
      </w:r>
      <w:proofErr w:type="spellStart"/>
      <w:r w:rsidRPr="00F2241A">
        <w:rPr>
          <w:sz w:val="24"/>
          <w:szCs w:val="24"/>
        </w:rPr>
        <w:t>solicitantului</w:t>
      </w:r>
      <w:proofErr w:type="spellEnd"/>
      <w:r w:rsidRPr="00F2241A">
        <w:rPr>
          <w:sz w:val="24"/>
          <w:szCs w:val="24"/>
        </w:rPr>
        <w:t>:</w:t>
      </w:r>
    </w:p>
    <w:p w14:paraId="3FFB0958" w14:textId="77777777" w:rsidR="00CE62F6" w:rsidRPr="00F2241A" w:rsidRDefault="00CE62F6" w:rsidP="00CE62F6">
      <w:pPr>
        <w:pStyle w:val="ListParagraph"/>
        <w:spacing w:line="360" w:lineRule="auto"/>
        <w:ind w:left="585"/>
        <w:jc w:val="both"/>
        <w:rPr>
          <w:sz w:val="24"/>
          <w:szCs w:val="24"/>
        </w:rPr>
      </w:pPr>
      <w:r w:rsidRPr="00F2241A">
        <w:rPr>
          <w:sz w:val="24"/>
          <w:szCs w:val="24"/>
        </w:rPr>
        <w:t>(</w:t>
      </w:r>
      <w:proofErr w:type="spellStart"/>
      <w:r w:rsidRPr="00F2241A">
        <w:rPr>
          <w:sz w:val="24"/>
          <w:szCs w:val="24"/>
        </w:rPr>
        <w:t>i</w:t>
      </w:r>
      <w:proofErr w:type="spellEnd"/>
      <w:r w:rsidRPr="00F2241A">
        <w:rPr>
          <w:sz w:val="24"/>
          <w:szCs w:val="24"/>
        </w:rPr>
        <w:t xml:space="preserve">) </w:t>
      </w:r>
      <w:proofErr w:type="spellStart"/>
      <w:r w:rsidRPr="00F2241A">
        <w:rPr>
          <w:sz w:val="24"/>
          <w:szCs w:val="24"/>
        </w:rPr>
        <w:t>privind</w:t>
      </w:r>
      <w:proofErr w:type="spellEnd"/>
      <w:r w:rsidRPr="00F2241A">
        <w:rPr>
          <w:sz w:val="24"/>
          <w:szCs w:val="24"/>
        </w:rPr>
        <w:t xml:space="preserve"> </w:t>
      </w:r>
      <w:proofErr w:type="spellStart"/>
      <w:r w:rsidRPr="00F2241A">
        <w:rPr>
          <w:sz w:val="24"/>
          <w:szCs w:val="24"/>
        </w:rPr>
        <w:t>deţinerea</w:t>
      </w:r>
      <w:proofErr w:type="spellEnd"/>
      <w:r w:rsidRPr="00F2241A">
        <w:rPr>
          <w:sz w:val="24"/>
          <w:szCs w:val="24"/>
        </w:rPr>
        <w:t xml:space="preserve"> </w:t>
      </w:r>
      <w:proofErr w:type="spellStart"/>
      <w:r w:rsidRPr="00F2241A">
        <w:rPr>
          <w:sz w:val="24"/>
          <w:szCs w:val="24"/>
        </w:rPr>
        <w:t>unui</w:t>
      </w:r>
      <w:proofErr w:type="spellEnd"/>
      <w:r w:rsidRPr="00F2241A">
        <w:rPr>
          <w:sz w:val="24"/>
          <w:szCs w:val="24"/>
        </w:rPr>
        <w:t xml:space="preserve"> </w:t>
      </w:r>
      <w:proofErr w:type="spellStart"/>
      <w:r w:rsidRPr="00F2241A">
        <w:rPr>
          <w:sz w:val="24"/>
          <w:szCs w:val="24"/>
        </w:rPr>
        <w:t>drept</w:t>
      </w:r>
      <w:proofErr w:type="spellEnd"/>
      <w:r w:rsidRPr="00F2241A">
        <w:rPr>
          <w:sz w:val="24"/>
          <w:szCs w:val="24"/>
        </w:rPr>
        <w:t xml:space="preserve"> </w:t>
      </w:r>
      <w:proofErr w:type="spellStart"/>
      <w:r w:rsidRPr="00F2241A">
        <w:rPr>
          <w:sz w:val="24"/>
          <w:szCs w:val="24"/>
        </w:rPr>
        <w:t>locativ</w:t>
      </w:r>
      <w:proofErr w:type="spellEnd"/>
      <w:r w:rsidRPr="00F2241A">
        <w:rPr>
          <w:sz w:val="24"/>
          <w:szCs w:val="24"/>
        </w:rPr>
        <w:t xml:space="preserve">, cu </w:t>
      </w:r>
      <w:proofErr w:type="spellStart"/>
      <w:r w:rsidRPr="00F2241A">
        <w:rPr>
          <w:sz w:val="24"/>
          <w:szCs w:val="24"/>
        </w:rPr>
        <w:t>precizarea</w:t>
      </w:r>
      <w:proofErr w:type="spellEnd"/>
      <w:r w:rsidRPr="00F2241A">
        <w:rPr>
          <w:sz w:val="24"/>
          <w:szCs w:val="24"/>
        </w:rPr>
        <w:t xml:space="preserve"> </w:t>
      </w:r>
      <w:proofErr w:type="spellStart"/>
      <w:r w:rsidRPr="00F2241A">
        <w:rPr>
          <w:sz w:val="24"/>
          <w:szCs w:val="24"/>
        </w:rPr>
        <w:t>calităţii</w:t>
      </w:r>
      <w:proofErr w:type="spellEnd"/>
      <w:r w:rsidRPr="00F2241A">
        <w:rPr>
          <w:sz w:val="24"/>
          <w:szCs w:val="24"/>
        </w:rPr>
        <w:t xml:space="preserve"> sale (</w:t>
      </w:r>
      <w:proofErr w:type="spellStart"/>
      <w:r w:rsidRPr="00F2241A">
        <w:rPr>
          <w:sz w:val="24"/>
          <w:szCs w:val="24"/>
        </w:rPr>
        <w:t>proprietar</w:t>
      </w:r>
      <w:proofErr w:type="spellEnd"/>
      <w:r w:rsidRPr="00F2241A">
        <w:rPr>
          <w:sz w:val="24"/>
          <w:szCs w:val="24"/>
        </w:rPr>
        <w:t>/</w:t>
      </w:r>
      <w:proofErr w:type="spellStart"/>
      <w:r w:rsidRPr="00F2241A">
        <w:rPr>
          <w:sz w:val="24"/>
          <w:szCs w:val="24"/>
        </w:rPr>
        <w:t>coproprietar</w:t>
      </w:r>
      <w:proofErr w:type="spellEnd"/>
      <w:r w:rsidRPr="00F2241A">
        <w:rPr>
          <w:sz w:val="24"/>
          <w:szCs w:val="24"/>
        </w:rPr>
        <w:t xml:space="preserve">, </w:t>
      </w:r>
      <w:proofErr w:type="spellStart"/>
      <w:r w:rsidRPr="00F2241A">
        <w:rPr>
          <w:sz w:val="24"/>
          <w:szCs w:val="24"/>
        </w:rPr>
        <w:t>unic</w:t>
      </w:r>
      <w:proofErr w:type="spellEnd"/>
      <w:r w:rsidRPr="00F2241A">
        <w:rPr>
          <w:sz w:val="24"/>
          <w:szCs w:val="24"/>
        </w:rPr>
        <w:t xml:space="preserve"> </w:t>
      </w:r>
      <w:proofErr w:type="spellStart"/>
      <w:r w:rsidRPr="00F2241A">
        <w:rPr>
          <w:sz w:val="24"/>
          <w:szCs w:val="24"/>
        </w:rPr>
        <w:t>moştenitor</w:t>
      </w:r>
      <w:proofErr w:type="spellEnd"/>
      <w:r w:rsidRPr="00F2241A">
        <w:rPr>
          <w:sz w:val="24"/>
          <w:szCs w:val="24"/>
        </w:rPr>
        <w:t xml:space="preserve">, </w:t>
      </w:r>
      <w:proofErr w:type="spellStart"/>
      <w:r w:rsidRPr="00F2241A">
        <w:rPr>
          <w:sz w:val="24"/>
          <w:szCs w:val="24"/>
        </w:rPr>
        <w:t>comoştenitor</w:t>
      </w:r>
      <w:proofErr w:type="spellEnd"/>
      <w:r w:rsidRPr="00F2241A">
        <w:rPr>
          <w:sz w:val="24"/>
          <w:szCs w:val="24"/>
        </w:rPr>
        <w:t xml:space="preserve">, </w:t>
      </w:r>
      <w:proofErr w:type="spellStart"/>
      <w:r w:rsidRPr="00F2241A">
        <w:rPr>
          <w:sz w:val="24"/>
          <w:szCs w:val="24"/>
        </w:rPr>
        <w:t>soţ</w:t>
      </w:r>
      <w:proofErr w:type="spellEnd"/>
      <w:r w:rsidRPr="00F2241A">
        <w:rPr>
          <w:sz w:val="24"/>
          <w:szCs w:val="24"/>
        </w:rPr>
        <w:t xml:space="preserve">, </w:t>
      </w:r>
      <w:proofErr w:type="spellStart"/>
      <w:r w:rsidRPr="00F2241A">
        <w:rPr>
          <w:sz w:val="24"/>
          <w:szCs w:val="24"/>
        </w:rPr>
        <w:t>chiriaş</w:t>
      </w:r>
      <w:proofErr w:type="spellEnd"/>
      <w:r w:rsidRPr="00F2241A">
        <w:rPr>
          <w:sz w:val="24"/>
          <w:szCs w:val="24"/>
        </w:rPr>
        <w:t xml:space="preserve">, </w:t>
      </w:r>
      <w:proofErr w:type="spellStart"/>
      <w:r w:rsidRPr="00F2241A">
        <w:rPr>
          <w:sz w:val="24"/>
          <w:szCs w:val="24"/>
        </w:rPr>
        <w:t>beneficiar</w:t>
      </w:r>
      <w:proofErr w:type="spellEnd"/>
      <w:r w:rsidRPr="00F2241A">
        <w:rPr>
          <w:sz w:val="24"/>
          <w:szCs w:val="24"/>
        </w:rPr>
        <w:t xml:space="preserve"> </w:t>
      </w:r>
      <w:proofErr w:type="spellStart"/>
      <w:r w:rsidRPr="00F2241A">
        <w:rPr>
          <w:sz w:val="24"/>
          <w:szCs w:val="24"/>
        </w:rPr>
        <w:t>rentă</w:t>
      </w:r>
      <w:proofErr w:type="spellEnd"/>
      <w:r w:rsidRPr="00F2241A">
        <w:rPr>
          <w:sz w:val="24"/>
          <w:szCs w:val="24"/>
        </w:rPr>
        <w:t xml:space="preserve"> </w:t>
      </w:r>
      <w:proofErr w:type="spellStart"/>
      <w:r w:rsidRPr="00F2241A">
        <w:rPr>
          <w:sz w:val="24"/>
          <w:szCs w:val="24"/>
        </w:rPr>
        <w:t>viageră</w:t>
      </w:r>
      <w:proofErr w:type="spellEnd"/>
      <w:r w:rsidRPr="00F2241A">
        <w:rPr>
          <w:sz w:val="24"/>
          <w:szCs w:val="24"/>
        </w:rPr>
        <w:t xml:space="preserve"> etc.);</w:t>
      </w:r>
    </w:p>
    <w:p w14:paraId="1CA259D3" w14:textId="77777777" w:rsidR="00CE62F6" w:rsidRPr="00F2241A" w:rsidRDefault="00CE62F6" w:rsidP="00CE62F6">
      <w:pPr>
        <w:pStyle w:val="ListParagraph"/>
        <w:spacing w:line="360" w:lineRule="auto"/>
        <w:ind w:left="585"/>
        <w:jc w:val="both"/>
        <w:rPr>
          <w:sz w:val="24"/>
          <w:szCs w:val="24"/>
        </w:rPr>
      </w:pPr>
      <w:r w:rsidRPr="00F2241A">
        <w:rPr>
          <w:sz w:val="24"/>
          <w:szCs w:val="24"/>
        </w:rPr>
        <w:lastRenderedPageBreak/>
        <w:t xml:space="preserve">(ii) </w:t>
      </w:r>
      <w:proofErr w:type="spellStart"/>
      <w:r w:rsidRPr="00F2241A">
        <w:rPr>
          <w:sz w:val="24"/>
          <w:szCs w:val="24"/>
        </w:rPr>
        <w:t>privind</w:t>
      </w:r>
      <w:proofErr w:type="spellEnd"/>
      <w:r w:rsidRPr="00F2241A">
        <w:rPr>
          <w:sz w:val="24"/>
          <w:szCs w:val="24"/>
        </w:rPr>
        <w:t xml:space="preserve"> </w:t>
      </w:r>
      <w:proofErr w:type="spellStart"/>
      <w:r w:rsidRPr="00F2241A">
        <w:rPr>
          <w:sz w:val="24"/>
          <w:szCs w:val="24"/>
        </w:rPr>
        <w:t>faptul</w:t>
      </w:r>
      <w:proofErr w:type="spellEnd"/>
      <w:r w:rsidRPr="00F2241A">
        <w:rPr>
          <w:sz w:val="24"/>
          <w:szCs w:val="24"/>
        </w:rPr>
        <w:t xml:space="preserve"> </w:t>
      </w:r>
      <w:proofErr w:type="spellStart"/>
      <w:r w:rsidRPr="00F2241A">
        <w:rPr>
          <w:sz w:val="24"/>
          <w:szCs w:val="24"/>
        </w:rPr>
        <w:t>că</w:t>
      </w:r>
      <w:proofErr w:type="spellEnd"/>
      <w:r w:rsidRPr="00F2241A">
        <w:rPr>
          <w:sz w:val="24"/>
          <w:szCs w:val="24"/>
        </w:rPr>
        <w:t xml:space="preserve"> nu </w:t>
      </w:r>
      <w:proofErr w:type="spellStart"/>
      <w:r w:rsidRPr="00F2241A">
        <w:rPr>
          <w:sz w:val="24"/>
          <w:szCs w:val="24"/>
        </w:rPr>
        <w:t>există</w:t>
      </w:r>
      <w:proofErr w:type="spellEnd"/>
      <w:r w:rsidRPr="00F2241A">
        <w:rPr>
          <w:sz w:val="24"/>
          <w:szCs w:val="24"/>
        </w:rPr>
        <w:t xml:space="preserve"> </w:t>
      </w:r>
      <w:proofErr w:type="spellStart"/>
      <w:r w:rsidRPr="00F2241A">
        <w:rPr>
          <w:sz w:val="24"/>
          <w:szCs w:val="24"/>
        </w:rPr>
        <w:t>litigii</w:t>
      </w:r>
      <w:proofErr w:type="spellEnd"/>
      <w:r w:rsidRPr="00F2241A">
        <w:rPr>
          <w:sz w:val="24"/>
          <w:szCs w:val="24"/>
        </w:rPr>
        <w:t xml:space="preserve"> locative cu </w:t>
      </w:r>
      <w:proofErr w:type="spellStart"/>
      <w:r w:rsidRPr="00F2241A">
        <w:rPr>
          <w:sz w:val="24"/>
          <w:szCs w:val="24"/>
        </w:rPr>
        <w:t>privire</w:t>
      </w:r>
      <w:proofErr w:type="spellEnd"/>
      <w:r w:rsidRPr="00F2241A">
        <w:rPr>
          <w:sz w:val="24"/>
          <w:szCs w:val="24"/>
        </w:rPr>
        <w:t xml:space="preserve"> la </w:t>
      </w:r>
      <w:proofErr w:type="spellStart"/>
      <w:r w:rsidRPr="00F2241A">
        <w:rPr>
          <w:sz w:val="24"/>
          <w:szCs w:val="24"/>
        </w:rPr>
        <w:t>spaţiul</w:t>
      </w:r>
      <w:proofErr w:type="spellEnd"/>
      <w:r w:rsidRPr="00F2241A">
        <w:rPr>
          <w:sz w:val="24"/>
          <w:szCs w:val="24"/>
        </w:rPr>
        <w:t xml:space="preserve"> </w:t>
      </w:r>
      <w:proofErr w:type="spellStart"/>
      <w:r w:rsidRPr="00F2241A">
        <w:rPr>
          <w:sz w:val="24"/>
          <w:szCs w:val="24"/>
        </w:rPr>
        <w:t>pentru</w:t>
      </w:r>
      <w:proofErr w:type="spellEnd"/>
      <w:r w:rsidRPr="00F2241A">
        <w:rPr>
          <w:sz w:val="24"/>
          <w:szCs w:val="24"/>
        </w:rPr>
        <w:t xml:space="preserve"> care se </w:t>
      </w:r>
      <w:proofErr w:type="spellStart"/>
      <w:r w:rsidRPr="00F2241A">
        <w:rPr>
          <w:sz w:val="24"/>
          <w:szCs w:val="24"/>
        </w:rPr>
        <w:t>solicită</w:t>
      </w:r>
      <w:proofErr w:type="spellEnd"/>
      <w:r w:rsidRPr="00F2241A">
        <w:rPr>
          <w:sz w:val="24"/>
          <w:szCs w:val="24"/>
        </w:rPr>
        <w:t xml:space="preserve"> </w:t>
      </w:r>
      <w:proofErr w:type="spellStart"/>
      <w:r w:rsidRPr="00F2241A">
        <w:rPr>
          <w:sz w:val="24"/>
          <w:szCs w:val="24"/>
        </w:rPr>
        <w:t>încheierea</w:t>
      </w:r>
      <w:proofErr w:type="spellEnd"/>
      <w:r w:rsidRPr="00F2241A">
        <w:rPr>
          <w:sz w:val="24"/>
          <w:szCs w:val="24"/>
        </w:rPr>
        <w:t xml:space="preserve"> </w:t>
      </w:r>
      <w:proofErr w:type="spellStart"/>
      <w:r w:rsidRPr="00F2241A">
        <w:rPr>
          <w:sz w:val="24"/>
          <w:szCs w:val="24"/>
        </w:rPr>
        <w:t>contractului</w:t>
      </w:r>
      <w:proofErr w:type="spellEnd"/>
      <w:r w:rsidRPr="00F2241A">
        <w:rPr>
          <w:sz w:val="24"/>
          <w:szCs w:val="24"/>
        </w:rPr>
        <w:t xml:space="preserve">, </w:t>
      </w:r>
      <w:proofErr w:type="spellStart"/>
      <w:r w:rsidRPr="00F2241A">
        <w:rPr>
          <w:sz w:val="24"/>
          <w:szCs w:val="24"/>
        </w:rPr>
        <w:t>iar</w:t>
      </w:r>
      <w:proofErr w:type="spellEnd"/>
      <w:r w:rsidRPr="00F2241A">
        <w:rPr>
          <w:sz w:val="24"/>
          <w:szCs w:val="24"/>
        </w:rPr>
        <w:t xml:space="preserve"> </w:t>
      </w:r>
      <w:proofErr w:type="spellStart"/>
      <w:r w:rsidRPr="00F2241A">
        <w:rPr>
          <w:sz w:val="24"/>
          <w:szCs w:val="24"/>
        </w:rPr>
        <w:t>în</w:t>
      </w:r>
      <w:proofErr w:type="spellEnd"/>
      <w:r w:rsidRPr="00F2241A">
        <w:rPr>
          <w:sz w:val="24"/>
          <w:szCs w:val="24"/>
        </w:rPr>
        <w:t xml:space="preserve"> </w:t>
      </w:r>
      <w:proofErr w:type="spellStart"/>
      <w:r w:rsidRPr="00F2241A">
        <w:rPr>
          <w:sz w:val="24"/>
          <w:szCs w:val="24"/>
        </w:rPr>
        <w:t>cazul</w:t>
      </w:r>
      <w:proofErr w:type="spellEnd"/>
      <w:r w:rsidRPr="00F2241A">
        <w:rPr>
          <w:sz w:val="24"/>
          <w:szCs w:val="24"/>
        </w:rPr>
        <w:t xml:space="preserve"> </w:t>
      </w:r>
      <w:proofErr w:type="spellStart"/>
      <w:r w:rsidRPr="00F2241A">
        <w:rPr>
          <w:sz w:val="24"/>
          <w:szCs w:val="24"/>
        </w:rPr>
        <w:t>în</w:t>
      </w:r>
      <w:proofErr w:type="spellEnd"/>
      <w:r w:rsidRPr="00F2241A">
        <w:rPr>
          <w:sz w:val="24"/>
          <w:szCs w:val="24"/>
        </w:rPr>
        <w:t xml:space="preserve"> care se </w:t>
      </w:r>
      <w:proofErr w:type="spellStart"/>
      <w:r w:rsidRPr="00F2241A">
        <w:rPr>
          <w:sz w:val="24"/>
          <w:szCs w:val="24"/>
        </w:rPr>
        <w:t>dovedeşte</w:t>
      </w:r>
      <w:proofErr w:type="spellEnd"/>
      <w:r w:rsidRPr="00F2241A">
        <w:rPr>
          <w:sz w:val="24"/>
          <w:szCs w:val="24"/>
        </w:rPr>
        <w:t xml:space="preserve"> </w:t>
      </w:r>
      <w:proofErr w:type="spellStart"/>
      <w:r w:rsidRPr="00F2241A">
        <w:rPr>
          <w:sz w:val="24"/>
          <w:szCs w:val="24"/>
        </w:rPr>
        <w:t>contrariul</w:t>
      </w:r>
      <w:proofErr w:type="spellEnd"/>
      <w:r w:rsidRPr="00F2241A">
        <w:rPr>
          <w:sz w:val="24"/>
          <w:szCs w:val="24"/>
        </w:rPr>
        <w:t xml:space="preserve">, </w:t>
      </w:r>
      <w:proofErr w:type="spellStart"/>
      <w:r w:rsidRPr="00F2241A">
        <w:rPr>
          <w:sz w:val="24"/>
          <w:szCs w:val="24"/>
        </w:rPr>
        <w:t>exprimarea</w:t>
      </w:r>
      <w:proofErr w:type="spellEnd"/>
      <w:r w:rsidRPr="00F2241A">
        <w:rPr>
          <w:sz w:val="24"/>
          <w:szCs w:val="24"/>
        </w:rPr>
        <w:t xml:space="preserve"> </w:t>
      </w:r>
      <w:proofErr w:type="spellStart"/>
      <w:r w:rsidRPr="00F2241A">
        <w:rPr>
          <w:sz w:val="24"/>
          <w:szCs w:val="24"/>
        </w:rPr>
        <w:t>acordului</w:t>
      </w:r>
      <w:proofErr w:type="spellEnd"/>
      <w:r w:rsidRPr="00F2241A">
        <w:rPr>
          <w:sz w:val="24"/>
          <w:szCs w:val="24"/>
        </w:rPr>
        <w:t xml:space="preserve"> </w:t>
      </w:r>
      <w:proofErr w:type="spellStart"/>
      <w:r w:rsidRPr="00F2241A">
        <w:rPr>
          <w:sz w:val="24"/>
          <w:szCs w:val="24"/>
        </w:rPr>
        <w:t>pentru</w:t>
      </w:r>
      <w:proofErr w:type="spellEnd"/>
      <w:r w:rsidRPr="00F2241A">
        <w:rPr>
          <w:sz w:val="24"/>
          <w:szCs w:val="24"/>
        </w:rPr>
        <w:t xml:space="preserve"> </w:t>
      </w:r>
      <w:proofErr w:type="spellStart"/>
      <w:r w:rsidRPr="00F2241A">
        <w:rPr>
          <w:sz w:val="24"/>
          <w:szCs w:val="24"/>
        </w:rPr>
        <w:t>rezilierea</w:t>
      </w:r>
      <w:proofErr w:type="spellEnd"/>
      <w:r w:rsidRPr="00F2241A">
        <w:rPr>
          <w:sz w:val="24"/>
          <w:szCs w:val="24"/>
        </w:rPr>
        <w:t xml:space="preserve"> </w:t>
      </w:r>
      <w:proofErr w:type="spellStart"/>
      <w:r w:rsidRPr="00F2241A">
        <w:rPr>
          <w:sz w:val="24"/>
          <w:szCs w:val="24"/>
        </w:rPr>
        <w:t>contractului</w:t>
      </w:r>
      <w:proofErr w:type="spellEnd"/>
      <w:r w:rsidRPr="00F2241A">
        <w:rPr>
          <w:sz w:val="24"/>
          <w:szCs w:val="24"/>
        </w:rPr>
        <w:t xml:space="preserve">, cu </w:t>
      </w:r>
      <w:proofErr w:type="spellStart"/>
      <w:r w:rsidRPr="00F2241A">
        <w:rPr>
          <w:sz w:val="24"/>
          <w:szCs w:val="24"/>
        </w:rPr>
        <w:t>posibilitatea</w:t>
      </w:r>
      <w:proofErr w:type="spellEnd"/>
      <w:r w:rsidRPr="00F2241A">
        <w:rPr>
          <w:sz w:val="24"/>
          <w:szCs w:val="24"/>
        </w:rPr>
        <w:t xml:space="preserve"> </w:t>
      </w:r>
      <w:proofErr w:type="spellStart"/>
      <w:r w:rsidRPr="00F2241A">
        <w:rPr>
          <w:sz w:val="24"/>
          <w:szCs w:val="24"/>
        </w:rPr>
        <w:t>actualizării</w:t>
      </w:r>
      <w:proofErr w:type="spellEnd"/>
      <w:r w:rsidRPr="00F2241A">
        <w:rPr>
          <w:sz w:val="24"/>
          <w:szCs w:val="24"/>
        </w:rPr>
        <w:t xml:space="preserve"> </w:t>
      </w:r>
      <w:proofErr w:type="spellStart"/>
      <w:r w:rsidRPr="00F2241A">
        <w:rPr>
          <w:sz w:val="24"/>
          <w:szCs w:val="24"/>
        </w:rPr>
        <w:t>declaraţiei</w:t>
      </w:r>
      <w:proofErr w:type="spellEnd"/>
      <w:r w:rsidRPr="00F2241A">
        <w:rPr>
          <w:sz w:val="24"/>
          <w:szCs w:val="24"/>
        </w:rPr>
        <w:t xml:space="preserve">, </w:t>
      </w:r>
      <w:proofErr w:type="spellStart"/>
      <w:r w:rsidRPr="00F2241A">
        <w:rPr>
          <w:sz w:val="24"/>
          <w:szCs w:val="24"/>
        </w:rPr>
        <w:t>dacă</w:t>
      </w:r>
      <w:proofErr w:type="spellEnd"/>
      <w:r w:rsidRPr="00F2241A">
        <w:rPr>
          <w:sz w:val="24"/>
          <w:szCs w:val="24"/>
        </w:rPr>
        <w:t xml:space="preserve"> </w:t>
      </w:r>
      <w:proofErr w:type="spellStart"/>
      <w:r w:rsidRPr="00F2241A">
        <w:rPr>
          <w:sz w:val="24"/>
          <w:szCs w:val="24"/>
        </w:rPr>
        <w:t>este</w:t>
      </w:r>
      <w:proofErr w:type="spellEnd"/>
      <w:r w:rsidRPr="00F2241A">
        <w:rPr>
          <w:sz w:val="24"/>
          <w:szCs w:val="24"/>
        </w:rPr>
        <w:t xml:space="preserve"> </w:t>
      </w:r>
      <w:proofErr w:type="spellStart"/>
      <w:r w:rsidRPr="00F2241A">
        <w:rPr>
          <w:sz w:val="24"/>
          <w:szCs w:val="24"/>
        </w:rPr>
        <w:t>cazul</w:t>
      </w:r>
      <w:proofErr w:type="spellEnd"/>
      <w:r w:rsidRPr="00F2241A">
        <w:rPr>
          <w:sz w:val="24"/>
          <w:szCs w:val="24"/>
        </w:rPr>
        <w:t xml:space="preserve">, </w:t>
      </w:r>
      <w:proofErr w:type="spellStart"/>
      <w:r w:rsidRPr="00F2241A">
        <w:rPr>
          <w:sz w:val="24"/>
          <w:szCs w:val="24"/>
        </w:rPr>
        <w:t>atât</w:t>
      </w:r>
      <w:proofErr w:type="spellEnd"/>
      <w:r w:rsidRPr="00F2241A">
        <w:rPr>
          <w:sz w:val="24"/>
          <w:szCs w:val="24"/>
        </w:rPr>
        <w:t xml:space="preserve"> </w:t>
      </w:r>
      <w:proofErr w:type="spellStart"/>
      <w:r w:rsidRPr="00F2241A">
        <w:rPr>
          <w:sz w:val="24"/>
          <w:szCs w:val="24"/>
        </w:rPr>
        <w:t>prin</w:t>
      </w:r>
      <w:proofErr w:type="spellEnd"/>
      <w:r w:rsidRPr="00F2241A">
        <w:rPr>
          <w:sz w:val="24"/>
          <w:szCs w:val="24"/>
        </w:rPr>
        <w:t xml:space="preserve"> </w:t>
      </w:r>
      <w:proofErr w:type="spellStart"/>
      <w:r w:rsidRPr="00F2241A">
        <w:rPr>
          <w:sz w:val="24"/>
          <w:szCs w:val="24"/>
        </w:rPr>
        <w:t>mijloace</w:t>
      </w:r>
      <w:proofErr w:type="spellEnd"/>
      <w:r w:rsidRPr="00F2241A">
        <w:rPr>
          <w:sz w:val="24"/>
          <w:szCs w:val="24"/>
        </w:rPr>
        <w:t xml:space="preserve"> de </w:t>
      </w:r>
      <w:proofErr w:type="spellStart"/>
      <w:r w:rsidRPr="00F2241A">
        <w:rPr>
          <w:sz w:val="24"/>
          <w:szCs w:val="24"/>
        </w:rPr>
        <w:t>comunicare</w:t>
      </w:r>
      <w:proofErr w:type="spellEnd"/>
      <w:r w:rsidRPr="00F2241A">
        <w:rPr>
          <w:sz w:val="24"/>
          <w:szCs w:val="24"/>
        </w:rPr>
        <w:t xml:space="preserve"> la </w:t>
      </w:r>
      <w:proofErr w:type="spellStart"/>
      <w:r w:rsidRPr="00F2241A">
        <w:rPr>
          <w:sz w:val="24"/>
          <w:szCs w:val="24"/>
        </w:rPr>
        <w:t>distanţă</w:t>
      </w:r>
      <w:proofErr w:type="spellEnd"/>
      <w:r w:rsidRPr="00F2241A">
        <w:rPr>
          <w:sz w:val="24"/>
          <w:szCs w:val="24"/>
        </w:rPr>
        <w:t xml:space="preserve">, </w:t>
      </w:r>
      <w:proofErr w:type="spellStart"/>
      <w:r w:rsidRPr="00F2241A">
        <w:rPr>
          <w:sz w:val="24"/>
          <w:szCs w:val="24"/>
        </w:rPr>
        <w:t>cât</w:t>
      </w:r>
      <w:proofErr w:type="spellEnd"/>
      <w:r w:rsidRPr="00F2241A">
        <w:rPr>
          <w:sz w:val="24"/>
          <w:szCs w:val="24"/>
        </w:rPr>
        <w:t xml:space="preserve"> </w:t>
      </w:r>
      <w:proofErr w:type="spellStart"/>
      <w:r w:rsidRPr="00F2241A">
        <w:rPr>
          <w:sz w:val="24"/>
          <w:szCs w:val="24"/>
        </w:rPr>
        <w:t>şi</w:t>
      </w:r>
      <w:proofErr w:type="spellEnd"/>
      <w:r w:rsidRPr="00F2241A">
        <w:rPr>
          <w:sz w:val="24"/>
          <w:szCs w:val="24"/>
        </w:rPr>
        <w:t xml:space="preserve"> </w:t>
      </w:r>
      <w:proofErr w:type="spellStart"/>
      <w:r w:rsidRPr="00F2241A">
        <w:rPr>
          <w:sz w:val="24"/>
          <w:szCs w:val="24"/>
        </w:rPr>
        <w:t>prin</w:t>
      </w:r>
      <w:proofErr w:type="spellEnd"/>
      <w:r w:rsidRPr="00F2241A">
        <w:rPr>
          <w:sz w:val="24"/>
          <w:szCs w:val="24"/>
        </w:rPr>
        <w:t xml:space="preserve"> </w:t>
      </w:r>
      <w:proofErr w:type="spellStart"/>
      <w:r w:rsidRPr="00F2241A">
        <w:rPr>
          <w:sz w:val="24"/>
          <w:szCs w:val="24"/>
        </w:rPr>
        <w:t>acord</w:t>
      </w:r>
      <w:proofErr w:type="spellEnd"/>
      <w:r w:rsidRPr="00F2241A">
        <w:rPr>
          <w:sz w:val="24"/>
          <w:szCs w:val="24"/>
        </w:rPr>
        <w:t xml:space="preserve"> tacit.</w:t>
      </w:r>
    </w:p>
    <w:p w14:paraId="4F530E54" w14:textId="77777777" w:rsidR="00CE62F6" w:rsidRPr="00CE62F6" w:rsidRDefault="00CE62F6" w:rsidP="00950C08">
      <w:pPr>
        <w:pStyle w:val="spar"/>
        <w:spacing w:line="360" w:lineRule="auto"/>
        <w:ind w:left="426"/>
        <w:jc w:val="both"/>
        <w:rPr>
          <w:shd w:val="clear" w:color="auto" w:fill="FFFFFF"/>
        </w:rPr>
      </w:pPr>
      <w:proofErr w:type="gramStart"/>
      <w:r w:rsidRPr="00CE62F6">
        <w:rPr>
          <w:shd w:val="clear" w:color="auto" w:fill="FFFFFF"/>
        </w:rPr>
        <w:t>[ ]</w:t>
      </w:r>
      <w:proofErr w:type="gramEnd"/>
      <w:r w:rsidRPr="00CE62F6">
        <w:rPr>
          <w:shd w:val="clear" w:color="auto" w:fill="FFFFFF"/>
        </w:rPr>
        <w:t xml:space="preserve"> </w:t>
      </w:r>
      <w:proofErr w:type="spellStart"/>
      <w:r w:rsidRPr="00CE62F6">
        <w:rPr>
          <w:shd w:val="clear" w:color="auto" w:fill="FFFFFF"/>
        </w:rPr>
        <w:t>Declar</w:t>
      </w:r>
      <w:proofErr w:type="spellEnd"/>
      <w:r w:rsidRPr="00CE62F6">
        <w:rPr>
          <w:shd w:val="clear" w:color="auto" w:fill="FFFFFF"/>
        </w:rPr>
        <w:t xml:space="preserve"> pe propria </w:t>
      </w:r>
      <w:proofErr w:type="spellStart"/>
      <w:r w:rsidRPr="00CE62F6">
        <w:rPr>
          <w:shd w:val="clear" w:color="auto" w:fill="FFFFFF"/>
        </w:rPr>
        <w:t>răspundere</w:t>
      </w:r>
      <w:proofErr w:type="spellEnd"/>
      <w:r w:rsidRPr="00CE62F6">
        <w:rPr>
          <w:shd w:val="clear" w:color="auto" w:fill="FFFFFF"/>
        </w:rPr>
        <w:t xml:space="preserve"> </w:t>
      </w:r>
      <w:proofErr w:type="spellStart"/>
      <w:r w:rsidRPr="00CE62F6">
        <w:rPr>
          <w:shd w:val="clear" w:color="auto" w:fill="FFFFFF"/>
        </w:rPr>
        <w:t>că</w:t>
      </w:r>
      <w:proofErr w:type="spellEnd"/>
      <w:r w:rsidRPr="00CE62F6">
        <w:rPr>
          <w:shd w:val="clear" w:color="auto" w:fill="FFFFFF"/>
        </w:rPr>
        <w:t xml:space="preserve"> </w:t>
      </w:r>
      <w:proofErr w:type="spellStart"/>
      <w:r w:rsidRPr="00CE62F6">
        <w:rPr>
          <w:shd w:val="clear" w:color="auto" w:fill="FFFFFF"/>
        </w:rPr>
        <w:t>documentele</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copie</w:t>
      </w:r>
      <w:proofErr w:type="spellEnd"/>
      <w:r w:rsidRPr="00CE62F6">
        <w:rPr>
          <w:shd w:val="clear" w:color="auto" w:fill="FFFFFF"/>
        </w:rPr>
        <w:t xml:space="preserve"> </w:t>
      </w:r>
      <w:proofErr w:type="spellStart"/>
      <w:r w:rsidRPr="00CE62F6">
        <w:rPr>
          <w:shd w:val="clear" w:color="auto" w:fill="FFFFFF"/>
        </w:rPr>
        <w:t>prezentate</w:t>
      </w:r>
      <w:proofErr w:type="spellEnd"/>
      <w:r w:rsidRPr="00CE62F6">
        <w:rPr>
          <w:shd w:val="clear" w:color="auto" w:fill="FFFFFF"/>
        </w:rPr>
        <w:t xml:space="preserve"> </w:t>
      </w:r>
      <w:proofErr w:type="spellStart"/>
      <w:r w:rsidRPr="00CE62F6">
        <w:rPr>
          <w:shd w:val="clear" w:color="auto" w:fill="FFFFFF"/>
        </w:rPr>
        <w:t>pentru</w:t>
      </w:r>
      <w:proofErr w:type="spellEnd"/>
      <w:r w:rsidRPr="00CE62F6">
        <w:rPr>
          <w:shd w:val="clear" w:color="auto" w:fill="FFFFFF"/>
        </w:rPr>
        <w:t xml:space="preserve"> </w:t>
      </w:r>
      <w:proofErr w:type="spellStart"/>
      <w:r w:rsidRPr="00CE62F6">
        <w:rPr>
          <w:shd w:val="clear" w:color="auto" w:fill="FFFFFF"/>
        </w:rPr>
        <w:t>încheierea</w:t>
      </w:r>
      <w:proofErr w:type="spellEnd"/>
      <w:r w:rsidRPr="00CE62F6">
        <w:rPr>
          <w:shd w:val="clear" w:color="auto" w:fill="FFFFFF"/>
        </w:rPr>
        <w:t xml:space="preserve"> </w:t>
      </w:r>
      <w:proofErr w:type="spellStart"/>
      <w:r w:rsidRPr="00CE62F6">
        <w:rPr>
          <w:shd w:val="clear" w:color="auto" w:fill="FFFFFF"/>
        </w:rPr>
        <w:t>contractului</w:t>
      </w:r>
      <w:proofErr w:type="spellEnd"/>
      <w:r w:rsidRPr="00CE62F6">
        <w:rPr>
          <w:shd w:val="clear" w:color="auto" w:fill="FFFFFF"/>
        </w:rPr>
        <w:t xml:space="preserve"> de </w:t>
      </w:r>
      <w:proofErr w:type="spellStart"/>
      <w:r w:rsidRPr="00CE62F6">
        <w:rPr>
          <w:shd w:val="clear" w:color="auto" w:fill="FFFFFF"/>
        </w:rPr>
        <w:t>furnizare</w:t>
      </w:r>
      <w:proofErr w:type="spellEnd"/>
      <w:r w:rsidRPr="00CE62F6">
        <w:rPr>
          <w:shd w:val="clear" w:color="auto" w:fill="FFFFFF"/>
        </w:rPr>
        <w:t xml:space="preserve"> sunt </w:t>
      </w:r>
      <w:proofErr w:type="spellStart"/>
      <w:r w:rsidRPr="00CE62F6">
        <w:rPr>
          <w:shd w:val="clear" w:color="auto" w:fill="FFFFFF"/>
        </w:rPr>
        <w:t>conforme</w:t>
      </w:r>
      <w:proofErr w:type="spellEnd"/>
      <w:r w:rsidRPr="00CE62F6">
        <w:rPr>
          <w:shd w:val="clear" w:color="auto" w:fill="FFFFFF"/>
        </w:rPr>
        <w:t xml:space="preserve"> cu </w:t>
      </w:r>
      <w:proofErr w:type="spellStart"/>
      <w:r w:rsidRPr="00CE62F6">
        <w:rPr>
          <w:shd w:val="clear" w:color="auto" w:fill="FFFFFF"/>
        </w:rPr>
        <w:t>originalele</w:t>
      </w:r>
      <w:proofErr w:type="spellEnd"/>
      <w:r w:rsidRPr="00CE62F6">
        <w:rPr>
          <w:shd w:val="clear" w:color="auto" w:fill="FFFFFF"/>
        </w:rPr>
        <w:t>.</w:t>
      </w:r>
    </w:p>
    <w:p w14:paraId="40598B73" w14:textId="77777777" w:rsidR="00CE62F6" w:rsidRPr="00CE62F6" w:rsidRDefault="00CE62F6" w:rsidP="00950C08">
      <w:pPr>
        <w:pStyle w:val="spar"/>
        <w:spacing w:line="360" w:lineRule="auto"/>
        <w:ind w:firstLine="201"/>
        <w:jc w:val="both"/>
        <w:rPr>
          <w:shd w:val="clear" w:color="auto" w:fill="FFFFFF"/>
        </w:rPr>
      </w:pPr>
      <w:proofErr w:type="spellStart"/>
      <w:r w:rsidRPr="00CE62F6">
        <w:rPr>
          <w:shd w:val="clear" w:color="auto" w:fill="FFFFFF"/>
        </w:rPr>
        <w:t>Nume</w:t>
      </w:r>
      <w:proofErr w:type="spellEnd"/>
      <w:r w:rsidRPr="00CE62F6">
        <w:rPr>
          <w:shd w:val="clear" w:color="auto" w:fill="FFFFFF"/>
        </w:rPr>
        <w:t xml:space="preserve"> </w:t>
      </w:r>
      <w:proofErr w:type="spellStart"/>
      <w:r w:rsidRPr="00CE62F6">
        <w:rPr>
          <w:shd w:val="clear" w:color="auto" w:fill="FFFFFF"/>
        </w:rPr>
        <w:t>Prenume</w:t>
      </w:r>
      <w:proofErr w:type="spellEnd"/>
    </w:p>
    <w:p w14:paraId="464799F0" w14:textId="77777777" w:rsidR="00CE62F6" w:rsidRPr="00CE62F6" w:rsidRDefault="00CE62F6" w:rsidP="00950C08">
      <w:pPr>
        <w:pStyle w:val="spar"/>
        <w:spacing w:line="360" w:lineRule="auto"/>
        <w:ind w:left="567" w:hanging="141"/>
        <w:jc w:val="both"/>
        <w:rPr>
          <w:shd w:val="clear" w:color="auto" w:fill="FFFFFF"/>
        </w:rPr>
      </w:pP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calitate</w:t>
      </w:r>
      <w:proofErr w:type="spellEnd"/>
      <w:r w:rsidRPr="00CE62F6">
        <w:rPr>
          <w:shd w:val="clear" w:color="auto" w:fill="FFFFFF"/>
        </w:rPr>
        <w:t xml:space="preserve"> de: </w:t>
      </w:r>
      <w:proofErr w:type="gramStart"/>
      <w:r w:rsidRPr="00CE62F6">
        <w:rPr>
          <w:shd w:val="clear" w:color="auto" w:fill="FFFFFF"/>
        </w:rPr>
        <w:t>[ ]</w:t>
      </w:r>
      <w:proofErr w:type="gramEnd"/>
      <w:r w:rsidRPr="00CE62F6">
        <w:rPr>
          <w:shd w:val="clear" w:color="auto" w:fill="FFFFFF"/>
        </w:rPr>
        <w:t xml:space="preserve"> </w:t>
      </w:r>
      <w:proofErr w:type="spellStart"/>
      <w:r w:rsidRPr="00CE62F6">
        <w:rPr>
          <w:shd w:val="clear" w:color="auto" w:fill="FFFFFF"/>
        </w:rPr>
        <w:t>solicitant</w:t>
      </w:r>
      <w:proofErr w:type="spellEnd"/>
      <w:r w:rsidRPr="00CE62F6">
        <w:rPr>
          <w:shd w:val="clear" w:color="auto" w:fill="FFFFFF"/>
        </w:rPr>
        <w:t xml:space="preserve">, </w:t>
      </w:r>
      <w:proofErr w:type="spellStart"/>
      <w:r w:rsidRPr="00CE62F6">
        <w:rPr>
          <w:shd w:val="clear" w:color="auto" w:fill="FFFFFF"/>
        </w:rPr>
        <w:t>în</w:t>
      </w:r>
      <w:proofErr w:type="spellEnd"/>
      <w:r w:rsidRPr="00CE62F6">
        <w:rPr>
          <w:shd w:val="clear" w:color="auto" w:fill="FFFFFF"/>
        </w:rPr>
        <w:t xml:space="preserve"> </w:t>
      </w:r>
      <w:proofErr w:type="spellStart"/>
      <w:r w:rsidRPr="00CE62F6">
        <w:rPr>
          <w:shd w:val="clear" w:color="auto" w:fill="FFFFFF"/>
        </w:rPr>
        <w:t>nume</w:t>
      </w:r>
      <w:proofErr w:type="spellEnd"/>
      <w:r w:rsidRPr="00CE62F6">
        <w:rPr>
          <w:shd w:val="clear" w:color="auto" w:fill="FFFFFF"/>
        </w:rPr>
        <w:t xml:space="preserve"> </w:t>
      </w:r>
      <w:proofErr w:type="spellStart"/>
      <w:r w:rsidRPr="00CE62F6">
        <w:rPr>
          <w:shd w:val="clear" w:color="auto" w:fill="FFFFFF"/>
        </w:rPr>
        <w:t>propriu</w:t>
      </w:r>
      <w:proofErr w:type="spellEnd"/>
      <w:r w:rsidRPr="00CE62F6">
        <w:rPr>
          <w:shd w:val="clear" w:color="auto" w:fill="FFFFFF"/>
        </w:rPr>
        <w:t xml:space="preserve">/[ ] </w:t>
      </w:r>
      <w:proofErr w:type="spellStart"/>
      <w:r w:rsidRPr="00CE62F6">
        <w:rPr>
          <w:shd w:val="clear" w:color="auto" w:fill="FFFFFF"/>
        </w:rPr>
        <w:t>împuternicit</w:t>
      </w:r>
      <w:proofErr w:type="spellEnd"/>
      <w:r w:rsidRPr="00CE62F6">
        <w:rPr>
          <w:shd w:val="clear" w:color="auto" w:fill="FFFFFF"/>
        </w:rPr>
        <w:t xml:space="preserve">/[ ] </w:t>
      </w:r>
      <w:proofErr w:type="spellStart"/>
      <w:r w:rsidRPr="00CE62F6">
        <w:rPr>
          <w:shd w:val="clear" w:color="auto" w:fill="FFFFFF"/>
        </w:rPr>
        <w:t>reprezentant</w:t>
      </w:r>
      <w:proofErr w:type="spellEnd"/>
      <w:r w:rsidRPr="00CE62F6">
        <w:rPr>
          <w:shd w:val="clear" w:color="auto" w:fill="FFFFFF"/>
        </w:rPr>
        <w:t xml:space="preserve"> legal</w:t>
      </w:r>
    </w:p>
    <w:p w14:paraId="43E959E3" w14:textId="77777777" w:rsidR="00CE62F6" w:rsidRPr="00CE62F6" w:rsidRDefault="00CE62F6" w:rsidP="00950C08">
      <w:pPr>
        <w:pStyle w:val="spar"/>
        <w:spacing w:line="360" w:lineRule="auto"/>
        <w:ind w:left="567" w:hanging="141"/>
        <w:jc w:val="both"/>
        <w:rPr>
          <w:shd w:val="clear" w:color="auto" w:fill="FFFFFF"/>
        </w:rPr>
      </w:pPr>
      <w:proofErr w:type="spellStart"/>
      <w:r w:rsidRPr="00CE62F6">
        <w:rPr>
          <w:shd w:val="clear" w:color="auto" w:fill="FFFFFF"/>
        </w:rPr>
        <w:t>Semnătura</w:t>
      </w:r>
      <w:proofErr w:type="spellEnd"/>
      <w:r w:rsidRPr="00CE62F6">
        <w:rPr>
          <w:shd w:val="clear" w:color="auto" w:fill="FFFFFF"/>
        </w:rPr>
        <w:t xml:space="preserve"> ..................... </w:t>
      </w:r>
    </w:p>
    <w:p w14:paraId="6A2A412A" w14:textId="77777777" w:rsidR="00CE62F6" w:rsidRPr="00CE62F6" w:rsidRDefault="00CE62F6" w:rsidP="00950C08">
      <w:pPr>
        <w:pStyle w:val="spar"/>
        <w:pBdr>
          <w:bottom w:val="single" w:sz="6" w:space="1" w:color="auto"/>
        </w:pBdr>
        <w:spacing w:line="360" w:lineRule="auto"/>
        <w:ind w:left="426"/>
        <w:jc w:val="both"/>
        <w:rPr>
          <w:shd w:val="clear" w:color="auto" w:fill="FFFFFF"/>
        </w:rPr>
      </w:pPr>
      <w:r w:rsidRPr="00CE62F6">
        <w:rPr>
          <w:shd w:val="clear" w:color="auto" w:fill="FFFFFF"/>
        </w:rPr>
        <w:t>Data .....................</w:t>
      </w:r>
    </w:p>
    <w:p w14:paraId="2CFB1219" w14:textId="34F2EA21" w:rsidR="00E57CC3" w:rsidRPr="00CE62F6" w:rsidRDefault="00E57CC3" w:rsidP="00CE62F6">
      <w:pPr>
        <w:spacing w:line="360" w:lineRule="auto"/>
        <w:ind w:left="57" w:firstLine="360"/>
        <w:jc w:val="both"/>
        <w:rPr>
          <w:sz w:val="24"/>
          <w:szCs w:val="24"/>
          <w:lang w:val="ro-RO"/>
        </w:rPr>
      </w:pPr>
    </w:p>
    <w:p w14:paraId="2FE4560A" w14:textId="2CE42B3B" w:rsidR="00CE62F6" w:rsidRDefault="00CE62F6" w:rsidP="00CE62F6">
      <w:pPr>
        <w:pStyle w:val="ListParagraph"/>
        <w:numPr>
          <w:ilvl w:val="0"/>
          <w:numId w:val="1"/>
        </w:numPr>
        <w:spacing w:line="360" w:lineRule="auto"/>
        <w:jc w:val="both"/>
        <w:rPr>
          <w:sz w:val="24"/>
          <w:szCs w:val="24"/>
          <w:lang w:val="ro-RO"/>
        </w:rPr>
      </w:pPr>
      <w:r>
        <w:rPr>
          <w:sz w:val="24"/>
          <w:szCs w:val="24"/>
          <w:lang w:val="ro-RO"/>
        </w:rPr>
        <w:t>După</w:t>
      </w:r>
      <w:r w:rsidRPr="00CE62F6">
        <w:rPr>
          <w:sz w:val="24"/>
          <w:szCs w:val="24"/>
          <w:lang w:val="ro-RO"/>
        </w:rPr>
        <w:t xml:space="preserve"> Anexa nr. 5 la regulament</w:t>
      </w:r>
      <w:r>
        <w:rPr>
          <w:sz w:val="24"/>
          <w:szCs w:val="24"/>
          <w:lang w:val="ro-RO"/>
        </w:rPr>
        <w:t xml:space="preserve"> se introduc două anexe noi, </w:t>
      </w:r>
      <w:r w:rsidRPr="00CE62F6">
        <w:rPr>
          <w:sz w:val="24"/>
          <w:szCs w:val="24"/>
          <w:lang w:val="ro-RO"/>
        </w:rPr>
        <w:t xml:space="preserve">Anexa nr. </w:t>
      </w:r>
      <w:r>
        <w:rPr>
          <w:sz w:val="24"/>
          <w:szCs w:val="24"/>
          <w:lang w:val="ro-RO"/>
        </w:rPr>
        <w:t>6</w:t>
      </w:r>
      <w:r w:rsidRPr="00CE62F6">
        <w:rPr>
          <w:sz w:val="24"/>
          <w:szCs w:val="24"/>
          <w:lang w:val="ro-RO"/>
        </w:rPr>
        <w:t xml:space="preserve"> </w:t>
      </w:r>
      <w:r>
        <w:rPr>
          <w:sz w:val="24"/>
          <w:szCs w:val="24"/>
          <w:lang w:val="ro-RO"/>
        </w:rPr>
        <w:t xml:space="preserve">și </w:t>
      </w:r>
      <w:r w:rsidRPr="00CE62F6">
        <w:rPr>
          <w:sz w:val="24"/>
          <w:szCs w:val="24"/>
          <w:lang w:val="ro-RO"/>
        </w:rPr>
        <w:t xml:space="preserve">Anexa nr. </w:t>
      </w:r>
      <w:r w:rsidR="00950C08">
        <w:rPr>
          <w:sz w:val="24"/>
          <w:szCs w:val="24"/>
          <w:lang w:val="ro-RO"/>
        </w:rPr>
        <w:t>7</w:t>
      </w:r>
      <w:r>
        <w:rPr>
          <w:sz w:val="24"/>
          <w:szCs w:val="24"/>
          <w:lang w:val="ro-RO"/>
        </w:rPr>
        <w:t>, care vor avea următorul cuprins</w:t>
      </w:r>
      <w:r w:rsidRPr="00F12E35">
        <w:rPr>
          <w:sz w:val="24"/>
          <w:szCs w:val="24"/>
          <w:lang w:val="ro-RO"/>
        </w:rPr>
        <w:t xml:space="preserve">: </w:t>
      </w:r>
    </w:p>
    <w:p w14:paraId="30748782" w14:textId="017F55BB" w:rsidR="00AF5B7E" w:rsidRDefault="00AF5B7E" w:rsidP="00AF5B7E">
      <w:pPr>
        <w:pStyle w:val="ListParagraph"/>
        <w:spacing w:line="360" w:lineRule="auto"/>
        <w:ind w:left="417"/>
        <w:jc w:val="both"/>
        <w:rPr>
          <w:sz w:val="24"/>
          <w:szCs w:val="24"/>
          <w:lang w:val="ro-RO"/>
        </w:rPr>
      </w:pPr>
    </w:p>
    <w:p w14:paraId="0D088FB3" w14:textId="1C7D7250" w:rsidR="00AF5B7E" w:rsidRDefault="00AF5B7E" w:rsidP="00AF5B7E">
      <w:pPr>
        <w:pStyle w:val="ListParagraph"/>
        <w:spacing w:line="360" w:lineRule="auto"/>
        <w:ind w:left="417"/>
        <w:jc w:val="both"/>
        <w:rPr>
          <w:sz w:val="24"/>
          <w:szCs w:val="24"/>
          <w:lang w:val="ro-RO"/>
        </w:rPr>
      </w:pPr>
    </w:p>
    <w:p w14:paraId="13973374" w14:textId="2A9DB6CE" w:rsidR="00AF5B7E" w:rsidRDefault="00AF5B7E" w:rsidP="00AF5B7E">
      <w:pPr>
        <w:pStyle w:val="ListParagraph"/>
        <w:spacing w:line="360" w:lineRule="auto"/>
        <w:ind w:left="417"/>
        <w:jc w:val="both"/>
        <w:rPr>
          <w:sz w:val="24"/>
          <w:szCs w:val="24"/>
          <w:lang w:val="ro-RO"/>
        </w:rPr>
      </w:pPr>
    </w:p>
    <w:p w14:paraId="7F7ACDDE" w14:textId="2538BBB8" w:rsidR="00AF5B7E" w:rsidRDefault="00AF5B7E" w:rsidP="00AF5B7E">
      <w:pPr>
        <w:pStyle w:val="ListParagraph"/>
        <w:spacing w:line="360" w:lineRule="auto"/>
        <w:ind w:left="417"/>
        <w:jc w:val="both"/>
        <w:rPr>
          <w:sz w:val="24"/>
          <w:szCs w:val="24"/>
          <w:lang w:val="ro-RO"/>
        </w:rPr>
      </w:pPr>
    </w:p>
    <w:p w14:paraId="0C8639AB" w14:textId="145F14F7" w:rsidR="00AF5B7E" w:rsidRDefault="00AF5B7E" w:rsidP="00AF5B7E">
      <w:pPr>
        <w:pStyle w:val="ListParagraph"/>
        <w:spacing w:line="360" w:lineRule="auto"/>
        <w:ind w:left="417"/>
        <w:jc w:val="both"/>
        <w:rPr>
          <w:sz w:val="24"/>
          <w:szCs w:val="24"/>
          <w:lang w:val="ro-RO"/>
        </w:rPr>
      </w:pPr>
    </w:p>
    <w:p w14:paraId="1EB3F1EB" w14:textId="785481F6" w:rsidR="00AF5B7E" w:rsidRDefault="00AF5B7E" w:rsidP="00AF5B7E">
      <w:pPr>
        <w:pStyle w:val="ListParagraph"/>
        <w:spacing w:line="360" w:lineRule="auto"/>
        <w:ind w:left="417"/>
        <w:jc w:val="both"/>
        <w:rPr>
          <w:sz w:val="24"/>
          <w:szCs w:val="24"/>
          <w:lang w:val="ro-RO"/>
        </w:rPr>
      </w:pPr>
    </w:p>
    <w:p w14:paraId="5D0AA00B" w14:textId="77777777" w:rsidR="00AF5B7E" w:rsidRPr="00F12E35" w:rsidRDefault="00AF5B7E" w:rsidP="00AF5B7E">
      <w:pPr>
        <w:pStyle w:val="ListParagraph"/>
        <w:spacing w:line="360" w:lineRule="auto"/>
        <w:ind w:left="417"/>
        <w:jc w:val="both"/>
        <w:rPr>
          <w:sz w:val="24"/>
          <w:szCs w:val="24"/>
          <w:lang w:val="ro-RO"/>
        </w:rPr>
      </w:pPr>
    </w:p>
    <w:p w14:paraId="498FE0B1" w14:textId="7A9DDD00" w:rsidR="00AF5B7E" w:rsidRDefault="0032526D" w:rsidP="0032526D">
      <w:pPr>
        <w:pStyle w:val="sanxttl"/>
        <w:spacing w:line="360" w:lineRule="auto"/>
        <w:ind w:left="417"/>
        <w:jc w:val="left"/>
        <w:rPr>
          <w:rFonts w:ascii="Times New Roman" w:hAnsi="Times New Roman"/>
          <w:b w:val="0"/>
          <w:color w:val="auto"/>
          <w:sz w:val="24"/>
          <w:szCs w:val="24"/>
          <w:lang w:val="ro-RO"/>
        </w:rPr>
        <w:sectPr w:rsidR="00AF5B7E" w:rsidSect="00CC5DD4">
          <w:footerReference w:type="default" r:id="rId8"/>
          <w:pgSz w:w="12240" w:h="15840"/>
          <w:pgMar w:top="1440" w:right="758" w:bottom="1134" w:left="1276" w:header="720" w:footer="720" w:gutter="0"/>
          <w:cols w:space="720"/>
          <w:docGrid w:linePitch="360"/>
        </w:sectPr>
      </w:pPr>
      <w:r w:rsidRPr="00CE62F6">
        <w:rPr>
          <w:rFonts w:ascii="Times New Roman" w:hAnsi="Times New Roman"/>
          <w:b w:val="0"/>
          <w:color w:val="auto"/>
          <w:sz w:val="24"/>
          <w:szCs w:val="24"/>
          <w:lang w:val="ro-RO"/>
        </w:rPr>
        <w:tab/>
      </w:r>
    </w:p>
    <w:p w14:paraId="4101352B" w14:textId="19CD0891" w:rsidR="0032526D" w:rsidRPr="00CE62F6" w:rsidRDefault="00AF5B7E" w:rsidP="0032526D">
      <w:pPr>
        <w:pStyle w:val="sanxttl"/>
        <w:spacing w:line="360" w:lineRule="auto"/>
        <w:ind w:left="417"/>
        <w:jc w:val="left"/>
        <w:rPr>
          <w:rFonts w:ascii="Times New Roman" w:hAnsi="Times New Roman"/>
          <w:b w:val="0"/>
          <w:color w:val="auto"/>
          <w:sz w:val="24"/>
          <w:szCs w:val="24"/>
        </w:rPr>
      </w:pPr>
      <w:r w:rsidRPr="00CE62F6">
        <w:rPr>
          <w:rFonts w:ascii="Times New Roman" w:hAnsi="Times New Roman"/>
          <w:b w:val="0"/>
          <w:color w:val="auto"/>
          <w:sz w:val="24"/>
          <w:szCs w:val="24"/>
          <w:lang w:val="ro-RO"/>
        </w:rPr>
        <w:lastRenderedPageBreak/>
        <w:t>„</w:t>
      </w:r>
      <w:r w:rsidR="0032526D" w:rsidRPr="00CE62F6">
        <w:rPr>
          <w:rFonts w:ascii="Times New Roman" w:hAnsi="Times New Roman"/>
          <w:b w:val="0"/>
          <w:color w:val="auto"/>
          <w:sz w:val="24"/>
          <w:szCs w:val="24"/>
          <w:lang w:val="ro-RO"/>
        </w:rPr>
        <w:t xml:space="preserve">    </w:t>
      </w:r>
      <w:r w:rsidR="00767EA7">
        <w:rPr>
          <w:rFonts w:ascii="Times New Roman" w:hAnsi="Times New Roman"/>
          <w:b w:val="0"/>
          <w:color w:val="auto"/>
          <w:sz w:val="24"/>
          <w:szCs w:val="24"/>
          <w:lang w:val="ro-RO"/>
        </w:rPr>
        <w:tab/>
      </w:r>
      <w:r w:rsidR="00767EA7">
        <w:rPr>
          <w:rFonts w:ascii="Times New Roman" w:hAnsi="Times New Roman"/>
          <w:b w:val="0"/>
          <w:color w:val="auto"/>
          <w:sz w:val="24"/>
          <w:szCs w:val="24"/>
          <w:lang w:val="ro-RO"/>
        </w:rPr>
        <w:tab/>
      </w:r>
      <w:r w:rsidR="00767EA7">
        <w:rPr>
          <w:rFonts w:ascii="Times New Roman" w:hAnsi="Times New Roman"/>
          <w:b w:val="0"/>
          <w:color w:val="auto"/>
          <w:sz w:val="24"/>
          <w:szCs w:val="24"/>
          <w:lang w:val="ro-RO"/>
        </w:rPr>
        <w:tab/>
      </w:r>
      <w:r w:rsidR="00767EA7">
        <w:rPr>
          <w:rFonts w:ascii="Times New Roman" w:hAnsi="Times New Roman"/>
          <w:b w:val="0"/>
          <w:color w:val="auto"/>
          <w:sz w:val="24"/>
          <w:szCs w:val="24"/>
          <w:lang w:val="ro-RO"/>
        </w:rPr>
        <w:tab/>
      </w:r>
      <w:r w:rsidR="00767EA7">
        <w:rPr>
          <w:rFonts w:ascii="Times New Roman" w:hAnsi="Times New Roman"/>
          <w:b w:val="0"/>
          <w:color w:val="auto"/>
          <w:sz w:val="24"/>
          <w:szCs w:val="24"/>
          <w:lang w:val="ro-RO"/>
        </w:rPr>
        <w:tab/>
      </w:r>
      <w:r w:rsidR="0015259D">
        <w:rPr>
          <w:rFonts w:ascii="Times New Roman" w:hAnsi="Times New Roman"/>
          <w:b w:val="0"/>
          <w:color w:val="auto"/>
          <w:sz w:val="24"/>
          <w:szCs w:val="24"/>
          <w:lang w:val="ro-RO"/>
        </w:rPr>
        <w:t xml:space="preserve">    </w:t>
      </w:r>
      <w:r w:rsidR="00767EA7">
        <w:rPr>
          <w:rFonts w:ascii="Times New Roman" w:hAnsi="Times New Roman"/>
          <w:b w:val="0"/>
          <w:color w:val="auto"/>
          <w:sz w:val="24"/>
          <w:szCs w:val="24"/>
          <w:lang w:val="ro-RO"/>
        </w:rPr>
        <w:tab/>
      </w:r>
      <w:r w:rsidR="0015259D">
        <w:rPr>
          <w:rFonts w:ascii="Times New Roman" w:hAnsi="Times New Roman"/>
          <w:b w:val="0"/>
          <w:color w:val="auto"/>
          <w:sz w:val="24"/>
          <w:szCs w:val="24"/>
          <w:lang w:val="ro-RO"/>
        </w:rPr>
        <w:t xml:space="preserve">      </w:t>
      </w:r>
      <w:r>
        <w:rPr>
          <w:rFonts w:ascii="Times New Roman" w:hAnsi="Times New Roman"/>
          <w:b w:val="0"/>
          <w:color w:val="auto"/>
          <w:sz w:val="24"/>
          <w:szCs w:val="24"/>
          <w:lang w:val="ro-RO"/>
        </w:rPr>
        <w:tab/>
      </w:r>
      <w:r>
        <w:rPr>
          <w:rFonts w:ascii="Times New Roman" w:hAnsi="Times New Roman"/>
          <w:b w:val="0"/>
          <w:color w:val="auto"/>
          <w:sz w:val="24"/>
          <w:szCs w:val="24"/>
          <w:lang w:val="ro-RO"/>
        </w:rPr>
        <w:tab/>
      </w:r>
      <w:r>
        <w:rPr>
          <w:rFonts w:ascii="Times New Roman" w:hAnsi="Times New Roman"/>
          <w:b w:val="0"/>
          <w:color w:val="auto"/>
          <w:sz w:val="24"/>
          <w:szCs w:val="24"/>
          <w:lang w:val="ro-RO"/>
        </w:rPr>
        <w:tab/>
      </w:r>
      <w:r>
        <w:rPr>
          <w:rFonts w:ascii="Times New Roman" w:hAnsi="Times New Roman"/>
          <w:b w:val="0"/>
          <w:color w:val="auto"/>
          <w:sz w:val="24"/>
          <w:szCs w:val="24"/>
          <w:lang w:val="ro-RO"/>
        </w:rPr>
        <w:tab/>
      </w:r>
      <w:r>
        <w:rPr>
          <w:rFonts w:ascii="Times New Roman" w:hAnsi="Times New Roman"/>
          <w:b w:val="0"/>
          <w:color w:val="auto"/>
          <w:sz w:val="24"/>
          <w:szCs w:val="24"/>
          <w:lang w:val="ro-RO"/>
        </w:rPr>
        <w:tab/>
      </w:r>
      <w:r>
        <w:rPr>
          <w:rFonts w:ascii="Times New Roman" w:hAnsi="Times New Roman"/>
          <w:b w:val="0"/>
          <w:color w:val="auto"/>
          <w:sz w:val="24"/>
          <w:szCs w:val="24"/>
          <w:lang w:val="ro-RO"/>
        </w:rPr>
        <w:tab/>
      </w:r>
      <w:r>
        <w:rPr>
          <w:rFonts w:ascii="Times New Roman" w:hAnsi="Times New Roman"/>
          <w:b w:val="0"/>
          <w:color w:val="auto"/>
          <w:sz w:val="24"/>
          <w:szCs w:val="24"/>
          <w:lang w:val="ro-RO"/>
        </w:rPr>
        <w:tab/>
      </w:r>
      <w:r>
        <w:rPr>
          <w:rFonts w:ascii="Times New Roman" w:hAnsi="Times New Roman"/>
          <w:b w:val="0"/>
          <w:color w:val="auto"/>
          <w:sz w:val="24"/>
          <w:szCs w:val="24"/>
          <w:lang w:val="ro-RO"/>
        </w:rPr>
        <w:tab/>
      </w:r>
      <w:r>
        <w:rPr>
          <w:rFonts w:ascii="Times New Roman" w:hAnsi="Times New Roman"/>
          <w:b w:val="0"/>
          <w:color w:val="auto"/>
          <w:sz w:val="24"/>
          <w:szCs w:val="24"/>
          <w:lang w:val="ro-RO"/>
        </w:rPr>
        <w:tab/>
        <w:t xml:space="preserve">          </w:t>
      </w:r>
      <w:proofErr w:type="spellStart"/>
      <w:r w:rsidR="0032526D" w:rsidRPr="00CE62F6">
        <w:rPr>
          <w:rFonts w:ascii="Times New Roman" w:hAnsi="Times New Roman"/>
          <w:b w:val="0"/>
          <w:color w:val="auto"/>
          <w:sz w:val="24"/>
          <w:szCs w:val="24"/>
        </w:rPr>
        <w:t>Anexa</w:t>
      </w:r>
      <w:proofErr w:type="spellEnd"/>
      <w:r w:rsidR="0032526D" w:rsidRPr="00CE62F6">
        <w:rPr>
          <w:rFonts w:ascii="Times New Roman" w:hAnsi="Times New Roman"/>
          <w:b w:val="0"/>
          <w:color w:val="auto"/>
          <w:sz w:val="24"/>
          <w:szCs w:val="24"/>
        </w:rPr>
        <w:t xml:space="preserve"> nr. </w:t>
      </w:r>
      <w:r w:rsidR="0032526D">
        <w:rPr>
          <w:rFonts w:ascii="Times New Roman" w:hAnsi="Times New Roman"/>
          <w:b w:val="0"/>
          <w:color w:val="auto"/>
          <w:sz w:val="24"/>
          <w:szCs w:val="24"/>
        </w:rPr>
        <w:t>6</w:t>
      </w:r>
    </w:p>
    <w:p w14:paraId="666182CB" w14:textId="5927D744" w:rsidR="0032526D" w:rsidRDefault="0032526D" w:rsidP="0032526D">
      <w:pPr>
        <w:pStyle w:val="spar"/>
        <w:spacing w:line="360" w:lineRule="auto"/>
        <w:jc w:val="both"/>
        <w:rPr>
          <w:shd w:val="clear" w:color="auto" w:fill="FFFFFF"/>
        </w:rPr>
      </w:pPr>
    </w:p>
    <w:tbl>
      <w:tblPr>
        <w:tblStyle w:val="TableGrid"/>
        <w:tblpPr w:leftFromText="180" w:rightFromText="180" w:vertAnchor="text" w:horzAnchor="margin" w:tblpY="185"/>
        <w:tblW w:w="14312" w:type="dxa"/>
        <w:tblLayout w:type="fixed"/>
        <w:tblLook w:val="04A0" w:firstRow="1" w:lastRow="0" w:firstColumn="1" w:lastColumn="0" w:noHBand="0" w:noVBand="1"/>
      </w:tblPr>
      <w:tblGrid>
        <w:gridCol w:w="4248"/>
        <w:gridCol w:w="1134"/>
        <w:gridCol w:w="1417"/>
        <w:gridCol w:w="1134"/>
        <w:gridCol w:w="1418"/>
        <w:gridCol w:w="1134"/>
        <w:gridCol w:w="1417"/>
        <w:gridCol w:w="993"/>
        <w:gridCol w:w="1417"/>
      </w:tblGrid>
      <w:tr w:rsidR="0032526D" w:rsidRPr="0009085F" w14:paraId="6C642673" w14:textId="77777777" w:rsidTr="0009085F">
        <w:tc>
          <w:tcPr>
            <w:tcW w:w="4248" w:type="dxa"/>
            <w:vMerge w:val="restart"/>
            <w:vAlign w:val="center"/>
          </w:tcPr>
          <w:p w14:paraId="7D543772" w14:textId="77777777" w:rsidR="0032526D" w:rsidRPr="0009085F" w:rsidRDefault="0032526D" w:rsidP="00BA4540">
            <w:pPr>
              <w:pStyle w:val="sanxttl"/>
              <w:rPr>
                <w:rFonts w:ascii="Times New Roman" w:hAnsi="Times New Roman"/>
                <w:color w:val="auto"/>
                <w:sz w:val="24"/>
                <w:szCs w:val="24"/>
              </w:rPr>
            </w:pPr>
            <w:proofErr w:type="spellStart"/>
            <w:r w:rsidRPr="0009085F">
              <w:rPr>
                <w:rFonts w:ascii="Times New Roman" w:hAnsi="Times New Roman"/>
                <w:color w:val="auto"/>
                <w:sz w:val="24"/>
                <w:szCs w:val="24"/>
              </w:rPr>
              <w:t>Informare</w:t>
            </w:r>
            <w:proofErr w:type="spellEnd"/>
            <w:r w:rsidRPr="0009085F">
              <w:rPr>
                <w:rFonts w:ascii="Times New Roman" w:hAnsi="Times New Roman"/>
                <w:color w:val="auto"/>
                <w:sz w:val="24"/>
                <w:szCs w:val="24"/>
              </w:rPr>
              <w:t xml:space="preserve"> </w:t>
            </w:r>
            <w:proofErr w:type="spellStart"/>
            <w:r w:rsidRPr="0009085F">
              <w:rPr>
                <w:rFonts w:ascii="Times New Roman" w:hAnsi="Times New Roman"/>
                <w:color w:val="auto"/>
                <w:sz w:val="24"/>
                <w:szCs w:val="24"/>
              </w:rPr>
              <w:t>privind</w:t>
            </w:r>
            <w:proofErr w:type="spellEnd"/>
            <w:r w:rsidRPr="0009085F">
              <w:rPr>
                <w:rFonts w:ascii="Times New Roman" w:hAnsi="Times New Roman"/>
                <w:color w:val="auto"/>
                <w:sz w:val="24"/>
                <w:szCs w:val="24"/>
              </w:rPr>
              <w:t xml:space="preserve"> </w:t>
            </w:r>
            <w:proofErr w:type="spellStart"/>
            <w:r w:rsidRPr="0009085F">
              <w:rPr>
                <w:rFonts w:ascii="Times New Roman" w:hAnsi="Times New Roman"/>
                <w:color w:val="auto"/>
                <w:sz w:val="24"/>
                <w:szCs w:val="24"/>
              </w:rPr>
              <w:t>capacitatea</w:t>
            </w:r>
            <w:proofErr w:type="spellEnd"/>
            <w:r w:rsidRPr="0009085F">
              <w:rPr>
                <w:rFonts w:ascii="Times New Roman" w:hAnsi="Times New Roman"/>
                <w:color w:val="auto"/>
                <w:sz w:val="24"/>
                <w:szCs w:val="24"/>
              </w:rPr>
              <w:t xml:space="preserve"> de </w:t>
            </w:r>
            <w:proofErr w:type="spellStart"/>
            <w:r w:rsidRPr="0009085F">
              <w:rPr>
                <w:rFonts w:ascii="Times New Roman" w:hAnsi="Times New Roman"/>
                <w:color w:val="auto"/>
                <w:sz w:val="24"/>
                <w:szCs w:val="24"/>
              </w:rPr>
              <w:t>preluare</w:t>
            </w:r>
            <w:proofErr w:type="spellEnd"/>
            <w:r w:rsidRPr="0009085F">
              <w:rPr>
                <w:rFonts w:ascii="Times New Roman" w:hAnsi="Times New Roman"/>
                <w:color w:val="auto"/>
                <w:sz w:val="24"/>
                <w:szCs w:val="24"/>
              </w:rPr>
              <w:t xml:space="preserve"> </w:t>
            </w:r>
            <w:proofErr w:type="spellStart"/>
            <w:r w:rsidRPr="0009085F">
              <w:rPr>
                <w:rFonts w:ascii="Times New Roman" w:hAnsi="Times New Roman"/>
                <w:color w:val="auto"/>
                <w:sz w:val="24"/>
                <w:szCs w:val="24"/>
              </w:rPr>
              <w:t>pentru</w:t>
            </w:r>
            <w:proofErr w:type="spellEnd"/>
            <w:r w:rsidRPr="0009085F">
              <w:rPr>
                <w:rFonts w:ascii="Times New Roman" w:hAnsi="Times New Roman"/>
                <w:color w:val="auto"/>
                <w:sz w:val="24"/>
                <w:szCs w:val="24"/>
              </w:rPr>
              <w:t xml:space="preserve"> </w:t>
            </w:r>
            <w:proofErr w:type="spellStart"/>
            <w:r w:rsidRPr="0009085F">
              <w:rPr>
                <w:rFonts w:ascii="Times New Roman" w:hAnsi="Times New Roman"/>
                <w:color w:val="auto"/>
                <w:sz w:val="24"/>
                <w:szCs w:val="24"/>
              </w:rPr>
              <w:t>luna</w:t>
            </w:r>
            <w:proofErr w:type="spellEnd"/>
            <w:r w:rsidRPr="0009085F">
              <w:rPr>
                <w:rFonts w:ascii="Times New Roman" w:hAnsi="Times New Roman"/>
                <w:color w:val="auto"/>
                <w:sz w:val="24"/>
                <w:szCs w:val="24"/>
              </w:rPr>
              <w:t xml:space="preserve"> …………</w:t>
            </w:r>
          </w:p>
        </w:tc>
        <w:tc>
          <w:tcPr>
            <w:tcW w:w="5103" w:type="dxa"/>
            <w:gridSpan w:val="4"/>
          </w:tcPr>
          <w:p w14:paraId="22E01D48" w14:textId="77777777" w:rsidR="0032526D" w:rsidRPr="0009085F" w:rsidRDefault="0032526D" w:rsidP="00BA4540">
            <w:pPr>
              <w:pStyle w:val="sanxttl"/>
              <w:rPr>
                <w:rFonts w:ascii="Times New Roman" w:hAnsi="Times New Roman"/>
                <w:color w:val="auto"/>
                <w:sz w:val="24"/>
                <w:szCs w:val="24"/>
              </w:rPr>
            </w:pPr>
            <w:proofErr w:type="spellStart"/>
            <w:r w:rsidRPr="0009085F">
              <w:rPr>
                <w:rFonts w:ascii="Times New Roman" w:hAnsi="Times New Roman"/>
                <w:color w:val="auto"/>
                <w:sz w:val="24"/>
                <w:szCs w:val="24"/>
              </w:rPr>
              <w:t>Număr</w:t>
            </w:r>
            <w:proofErr w:type="spellEnd"/>
            <w:r w:rsidRPr="0009085F">
              <w:rPr>
                <w:rFonts w:ascii="Times New Roman" w:hAnsi="Times New Roman"/>
                <w:color w:val="auto"/>
                <w:sz w:val="24"/>
                <w:szCs w:val="24"/>
              </w:rPr>
              <w:t xml:space="preserve"> </w:t>
            </w:r>
            <w:proofErr w:type="spellStart"/>
            <w:r w:rsidRPr="0009085F">
              <w:rPr>
                <w:rFonts w:ascii="Times New Roman" w:hAnsi="Times New Roman"/>
                <w:color w:val="auto"/>
                <w:sz w:val="24"/>
                <w:szCs w:val="24"/>
              </w:rPr>
              <w:t>locuri</w:t>
            </w:r>
            <w:proofErr w:type="spellEnd"/>
            <w:r w:rsidRPr="0009085F">
              <w:rPr>
                <w:rFonts w:ascii="Times New Roman" w:hAnsi="Times New Roman"/>
                <w:color w:val="auto"/>
                <w:sz w:val="24"/>
                <w:szCs w:val="24"/>
              </w:rPr>
              <w:t xml:space="preserve"> de </w:t>
            </w:r>
            <w:proofErr w:type="spellStart"/>
            <w:r w:rsidRPr="0009085F">
              <w:rPr>
                <w:rFonts w:ascii="Times New Roman" w:hAnsi="Times New Roman"/>
                <w:color w:val="auto"/>
                <w:sz w:val="24"/>
                <w:szCs w:val="24"/>
              </w:rPr>
              <w:t>consum</w:t>
            </w:r>
            <w:proofErr w:type="spellEnd"/>
          </w:p>
        </w:tc>
        <w:tc>
          <w:tcPr>
            <w:tcW w:w="4961" w:type="dxa"/>
            <w:gridSpan w:val="4"/>
          </w:tcPr>
          <w:p w14:paraId="0AD01938" w14:textId="77777777" w:rsidR="0032526D" w:rsidRPr="0009085F" w:rsidRDefault="0032526D" w:rsidP="00BA4540">
            <w:pPr>
              <w:pStyle w:val="sanxttl"/>
              <w:rPr>
                <w:rFonts w:ascii="Times New Roman" w:hAnsi="Times New Roman"/>
                <w:color w:val="auto"/>
                <w:sz w:val="24"/>
                <w:szCs w:val="24"/>
              </w:rPr>
            </w:pPr>
            <w:proofErr w:type="spellStart"/>
            <w:r w:rsidRPr="0009085F">
              <w:rPr>
                <w:rFonts w:ascii="Times New Roman" w:hAnsi="Times New Roman"/>
                <w:color w:val="auto"/>
                <w:sz w:val="24"/>
                <w:szCs w:val="24"/>
              </w:rPr>
              <w:t>Cantitate</w:t>
            </w:r>
            <w:proofErr w:type="spellEnd"/>
            <w:r w:rsidRPr="0009085F">
              <w:rPr>
                <w:rFonts w:ascii="Times New Roman" w:hAnsi="Times New Roman"/>
                <w:color w:val="auto"/>
                <w:sz w:val="24"/>
                <w:szCs w:val="24"/>
              </w:rPr>
              <w:t xml:space="preserve"> </w:t>
            </w:r>
            <w:proofErr w:type="spellStart"/>
            <w:r w:rsidRPr="0009085F">
              <w:rPr>
                <w:rFonts w:ascii="Times New Roman" w:hAnsi="Times New Roman"/>
                <w:color w:val="auto"/>
                <w:sz w:val="24"/>
                <w:szCs w:val="24"/>
              </w:rPr>
              <w:t>funizată</w:t>
            </w:r>
            <w:proofErr w:type="spellEnd"/>
          </w:p>
        </w:tc>
      </w:tr>
      <w:tr w:rsidR="0032526D" w:rsidRPr="0009085F" w14:paraId="6FDD12FE" w14:textId="77777777" w:rsidTr="0009085F">
        <w:tc>
          <w:tcPr>
            <w:tcW w:w="4248" w:type="dxa"/>
            <w:vMerge/>
          </w:tcPr>
          <w:p w14:paraId="5923F0F4" w14:textId="77777777" w:rsidR="0032526D" w:rsidRPr="0009085F" w:rsidRDefault="0032526D" w:rsidP="00BA4540">
            <w:pPr>
              <w:pStyle w:val="sanxttl"/>
              <w:ind w:left="167"/>
              <w:rPr>
                <w:rFonts w:ascii="Times New Roman" w:hAnsi="Times New Roman"/>
                <w:color w:val="auto"/>
                <w:sz w:val="24"/>
                <w:szCs w:val="24"/>
              </w:rPr>
            </w:pPr>
          </w:p>
        </w:tc>
        <w:tc>
          <w:tcPr>
            <w:tcW w:w="2551" w:type="dxa"/>
            <w:gridSpan w:val="2"/>
          </w:tcPr>
          <w:p w14:paraId="52DF9F20"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regim</w:t>
            </w:r>
            <w:proofErr w:type="spellEnd"/>
            <w:r w:rsidRPr="0009085F">
              <w:rPr>
                <w:rFonts w:ascii="Times New Roman" w:hAnsi="Times New Roman"/>
                <w:b w:val="0"/>
                <w:color w:val="auto"/>
                <w:sz w:val="24"/>
                <w:szCs w:val="24"/>
              </w:rPr>
              <w:t xml:space="preserve"> de UI</w:t>
            </w:r>
          </w:p>
        </w:tc>
        <w:tc>
          <w:tcPr>
            <w:tcW w:w="2552" w:type="dxa"/>
            <w:gridSpan w:val="2"/>
          </w:tcPr>
          <w:p w14:paraId="67E86A56"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regim</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concurențial</w:t>
            </w:r>
            <w:proofErr w:type="spellEnd"/>
          </w:p>
        </w:tc>
        <w:tc>
          <w:tcPr>
            <w:tcW w:w="2551" w:type="dxa"/>
            <w:gridSpan w:val="2"/>
          </w:tcPr>
          <w:p w14:paraId="5A444BAB"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regim</w:t>
            </w:r>
            <w:proofErr w:type="spellEnd"/>
            <w:r w:rsidRPr="0009085F">
              <w:rPr>
                <w:rFonts w:ascii="Times New Roman" w:hAnsi="Times New Roman"/>
                <w:b w:val="0"/>
                <w:color w:val="auto"/>
                <w:sz w:val="24"/>
                <w:szCs w:val="24"/>
              </w:rPr>
              <w:t xml:space="preserve"> de UI</w:t>
            </w:r>
          </w:p>
        </w:tc>
        <w:tc>
          <w:tcPr>
            <w:tcW w:w="2410" w:type="dxa"/>
            <w:gridSpan w:val="2"/>
          </w:tcPr>
          <w:p w14:paraId="0917C494"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regim</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concurențial</w:t>
            </w:r>
            <w:proofErr w:type="spellEnd"/>
          </w:p>
        </w:tc>
      </w:tr>
      <w:tr w:rsidR="0032526D" w:rsidRPr="0009085F" w14:paraId="7392D449" w14:textId="77777777" w:rsidTr="0009085F">
        <w:tc>
          <w:tcPr>
            <w:tcW w:w="4248" w:type="dxa"/>
            <w:vMerge/>
          </w:tcPr>
          <w:p w14:paraId="0F2E8114" w14:textId="77777777" w:rsidR="0032526D" w:rsidRPr="0009085F" w:rsidRDefault="0032526D" w:rsidP="00BA4540">
            <w:pPr>
              <w:pStyle w:val="sanxttl"/>
              <w:ind w:left="167"/>
              <w:rPr>
                <w:rFonts w:ascii="Times New Roman" w:hAnsi="Times New Roman"/>
                <w:color w:val="auto"/>
                <w:sz w:val="24"/>
                <w:szCs w:val="24"/>
              </w:rPr>
            </w:pPr>
          </w:p>
        </w:tc>
        <w:tc>
          <w:tcPr>
            <w:tcW w:w="1134" w:type="dxa"/>
          </w:tcPr>
          <w:p w14:paraId="061A97D6"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Casnici</w:t>
            </w:r>
            <w:proofErr w:type="spellEnd"/>
            <w:r w:rsidRPr="0009085F">
              <w:rPr>
                <w:rFonts w:ascii="Times New Roman" w:hAnsi="Times New Roman"/>
                <w:b w:val="0"/>
                <w:color w:val="auto"/>
                <w:sz w:val="24"/>
                <w:szCs w:val="24"/>
              </w:rPr>
              <w:t xml:space="preserve"> </w:t>
            </w:r>
          </w:p>
        </w:tc>
        <w:tc>
          <w:tcPr>
            <w:tcW w:w="1417" w:type="dxa"/>
            <w:vAlign w:val="center"/>
          </w:tcPr>
          <w:p w14:paraId="453FAFBA"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Noncasnici</w:t>
            </w:r>
            <w:proofErr w:type="spellEnd"/>
          </w:p>
        </w:tc>
        <w:tc>
          <w:tcPr>
            <w:tcW w:w="1134" w:type="dxa"/>
          </w:tcPr>
          <w:p w14:paraId="37455B3F"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Casnici</w:t>
            </w:r>
            <w:proofErr w:type="spellEnd"/>
            <w:r w:rsidRPr="0009085F">
              <w:rPr>
                <w:rFonts w:ascii="Times New Roman" w:hAnsi="Times New Roman"/>
                <w:b w:val="0"/>
                <w:color w:val="auto"/>
                <w:sz w:val="24"/>
                <w:szCs w:val="24"/>
              </w:rPr>
              <w:t xml:space="preserve"> </w:t>
            </w:r>
          </w:p>
        </w:tc>
        <w:tc>
          <w:tcPr>
            <w:tcW w:w="1418" w:type="dxa"/>
            <w:vAlign w:val="center"/>
          </w:tcPr>
          <w:p w14:paraId="7ACA5035"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Noncasnici</w:t>
            </w:r>
            <w:proofErr w:type="spellEnd"/>
          </w:p>
        </w:tc>
        <w:tc>
          <w:tcPr>
            <w:tcW w:w="1134" w:type="dxa"/>
          </w:tcPr>
          <w:p w14:paraId="3E73F6AB"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Casnici</w:t>
            </w:r>
            <w:proofErr w:type="spellEnd"/>
            <w:r w:rsidRPr="0009085F">
              <w:rPr>
                <w:rFonts w:ascii="Times New Roman" w:hAnsi="Times New Roman"/>
                <w:b w:val="0"/>
                <w:color w:val="auto"/>
                <w:sz w:val="24"/>
                <w:szCs w:val="24"/>
              </w:rPr>
              <w:t xml:space="preserve"> </w:t>
            </w:r>
          </w:p>
        </w:tc>
        <w:tc>
          <w:tcPr>
            <w:tcW w:w="1417" w:type="dxa"/>
            <w:vAlign w:val="center"/>
          </w:tcPr>
          <w:p w14:paraId="01CAC9E1"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Noncasnici</w:t>
            </w:r>
            <w:proofErr w:type="spellEnd"/>
          </w:p>
        </w:tc>
        <w:tc>
          <w:tcPr>
            <w:tcW w:w="993" w:type="dxa"/>
          </w:tcPr>
          <w:p w14:paraId="5BAF625A"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Casnici</w:t>
            </w:r>
            <w:proofErr w:type="spellEnd"/>
            <w:r w:rsidRPr="0009085F">
              <w:rPr>
                <w:rFonts w:ascii="Times New Roman" w:hAnsi="Times New Roman"/>
                <w:b w:val="0"/>
                <w:color w:val="auto"/>
                <w:sz w:val="24"/>
                <w:szCs w:val="24"/>
              </w:rPr>
              <w:t xml:space="preserve"> </w:t>
            </w:r>
          </w:p>
        </w:tc>
        <w:tc>
          <w:tcPr>
            <w:tcW w:w="1417" w:type="dxa"/>
            <w:vAlign w:val="center"/>
          </w:tcPr>
          <w:p w14:paraId="725CF794" w14:textId="77777777" w:rsidR="0032526D" w:rsidRPr="0009085F" w:rsidRDefault="0032526D" w:rsidP="00BA4540">
            <w:pPr>
              <w:pStyle w:val="sanxttl"/>
              <w:ind w:left="25"/>
              <w:rPr>
                <w:rFonts w:ascii="Times New Roman" w:hAnsi="Times New Roman"/>
                <w:b w:val="0"/>
                <w:color w:val="auto"/>
                <w:sz w:val="24"/>
                <w:szCs w:val="24"/>
              </w:rPr>
            </w:pPr>
            <w:proofErr w:type="spellStart"/>
            <w:r w:rsidRPr="0009085F">
              <w:rPr>
                <w:rFonts w:ascii="Times New Roman" w:hAnsi="Times New Roman"/>
                <w:b w:val="0"/>
                <w:color w:val="auto"/>
                <w:sz w:val="24"/>
                <w:szCs w:val="24"/>
              </w:rPr>
              <w:t>Noncasnici</w:t>
            </w:r>
            <w:proofErr w:type="spellEnd"/>
          </w:p>
        </w:tc>
      </w:tr>
      <w:tr w:rsidR="0032526D" w:rsidRPr="0009085F" w14:paraId="4B24FD22" w14:textId="77777777" w:rsidTr="0009085F">
        <w:tc>
          <w:tcPr>
            <w:tcW w:w="4248" w:type="dxa"/>
          </w:tcPr>
          <w:p w14:paraId="62E6E788" w14:textId="77777777" w:rsidR="0032526D" w:rsidRPr="0009085F" w:rsidRDefault="0032526D" w:rsidP="0032526D">
            <w:pPr>
              <w:pStyle w:val="sanxttl"/>
              <w:numPr>
                <w:ilvl w:val="0"/>
                <w:numId w:val="8"/>
              </w:numPr>
              <w:ind w:left="167" w:hanging="284"/>
              <w:jc w:val="left"/>
              <w:rPr>
                <w:rFonts w:ascii="Times New Roman" w:hAnsi="Times New Roman"/>
                <w:color w:val="auto"/>
                <w:sz w:val="24"/>
                <w:szCs w:val="24"/>
              </w:rPr>
            </w:pPr>
            <w:proofErr w:type="spellStart"/>
            <w:r w:rsidRPr="0009085F">
              <w:rPr>
                <w:rFonts w:ascii="Times New Roman" w:hAnsi="Times New Roman"/>
                <w:color w:val="auto"/>
                <w:sz w:val="24"/>
                <w:szCs w:val="24"/>
              </w:rPr>
              <w:t>Locuri</w:t>
            </w:r>
            <w:proofErr w:type="spellEnd"/>
            <w:r w:rsidRPr="0009085F">
              <w:rPr>
                <w:rFonts w:ascii="Times New Roman" w:hAnsi="Times New Roman"/>
                <w:color w:val="auto"/>
                <w:sz w:val="24"/>
                <w:szCs w:val="24"/>
              </w:rPr>
              <w:t xml:space="preserve"> de </w:t>
            </w:r>
            <w:proofErr w:type="spellStart"/>
            <w:r w:rsidRPr="0009085F">
              <w:rPr>
                <w:rFonts w:ascii="Times New Roman" w:hAnsi="Times New Roman"/>
                <w:color w:val="auto"/>
                <w:sz w:val="24"/>
                <w:szCs w:val="24"/>
              </w:rPr>
              <w:t>consum</w:t>
            </w:r>
            <w:proofErr w:type="spellEnd"/>
            <w:r w:rsidRPr="0009085F">
              <w:rPr>
                <w:rStyle w:val="slitbdy"/>
                <w:rFonts w:ascii="Times New Roman" w:eastAsia="Times New Roman" w:hAnsi="Times New Roman"/>
                <w:color w:val="auto"/>
                <w:sz w:val="24"/>
                <w:szCs w:val="24"/>
              </w:rPr>
              <w:t xml:space="preserve"> cu un </w:t>
            </w:r>
            <w:proofErr w:type="spellStart"/>
            <w:r w:rsidRPr="0009085F">
              <w:rPr>
                <w:rStyle w:val="slitbdy"/>
                <w:rFonts w:ascii="Times New Roman" w:eastAsia="Times New Roman" w:hAnsi="Times New Roman"/>
                <w:color w:val="auto"/>
                <w:sz w:val="24"/>
                <w:szCs w:val="24"/>
              </w:rPr>
              <w:t>consum</w:t>
            </w:r>
            <w:proofErr w:type="spellEnd"/>
            <w:r w:rsidRPr="0009085F">
              <w:rPr>
                <w:rStyle w:val="slitbdy"/>
                <w:rFonts w:ascii="Times New Roman" w:eastAsia="Times New Roman" w:hAnsi="Times New Roman"/>
                <w:color w:val="auto"/>
                <w:sz w:val="24"/>
                <w:szCs w:val="24"/>
              </w:rPr>
              <w:t xml:space="preserve"> </w:t>
            </w:r>
            <w:proofErr w:type="spellStart"/>
            <w:r w:rsidRPr="0009085F">
              <w:rPr>
                <w:rStyle w:val="slitbdy"/>
                <w:rFonts w:ascii="Times New Roman" w:eastAsia="Times New Roman" w:hAnsi="Times New Roman"/>
                <w:color w:val="auto"/>
                <w:sz w:val="24"/>
                <w:szCs w:val="24"/>
              </w:rPr>
              <w:t>anual</w:t>
            </w:r>
            <w:proofErr w:type="spellEnd"/>
            <w:r w:rsidRPr="0009085F">
              <w:rPr>
                <w:rStyle w:val="slitbdy"/>
                <w:rFonts w:ascii="Times New Roman" w:eastAsia="Times New Roman" w:hAnsi="Times New Roman"/>
                <w:color w:val="auto"/>
                <w:sz w:val="24"/>
                <w:szCs w:val="24"/>
              </w:rPr>
              <w:t xml:space="preserve"> </w:t>
            </w:r>
            <w:proofErr w:type="spellStart"/>
            <w:r w:rsidRPr="0009085F">
              <w:rPr>
                <w:rStyle w:val="slitbdy"/>
                <w:rFonts w:ascii="Times New Roman" w:eastAsia="Times New Roman" w:hAnsi="Times New Roman"/>
                <w:color w:val="auto"/>
                <w:sz w:val="24"/>
                <w:szCs w:val="24"/>
              </w:rPr>
              <w:t>mai</w:t>
            </w:r>
            <w:proofErr w:type="spellEnd"/>
            <w:r w:rsidRPr="0009085F">
              <w:rPr>
                <w:rStyle w:val="slitbdy"/>
                <w:rFonts w:ascii="Times New Roman" w:eastAsia="Times New Roman" w:hAnsi="Times New Roman"/>
                <w:color w:val="auto"/>
                <w:sz w:val="24"/>
                <w:szCs w:val="24"/>
              </w:rPr>
              <w:t xml:space="preserve"> mic </w:t>
            </w:r>
            <w:proofErr w:type="spellStart"/>
            <w:r w:rsidRPr="0009085F">
              <w:rPr>
                <w:rStyle w:val="slitbdy"/>
                <w:rFonts w:ascii="Times New Roman" w:eastAsia="Times New Roman" w:hAnsi="Times New Roman"/>
                <w:color w:val="auto"/>
                <w:sz w:val="24"/>
                <w:szCs w:val="24"/>
              </w:rPr>
              <w:t>sau</w:t>
            </w:r>
            <w:proofErr w:type="spellEnd"/>
            <w:r w:rsidRPr="0009085F">
              <w:rPr>
                <w:rStyle w:val="slitbdy"/>
                <w:rFonts w:ascii="Times New Roman" w:eastAsia="Times New Roman" w:hAnsi="Times New Roman"/>
                <w:color w:val="auto"/>
                <w:sz w:val="24"/>
                <w:szCs w:val="24"/>
              </w:rPr>
              <w:t xml:space="preserve"> egal cu 28.000 MWh</w:t>
            </w:r>
            <w:r w:rsidRPr="0009085F">
              <w:rPr>
                <w:rFonts w:ascii="Times New Roman" w:hAnsi="Times New Roman"/>
                <w:color w:val="auto"/>
                <w:sz w:val="24"/>
                <w:szCs w:val="24"/>
              </w:rPr>
              <w:t>, din care:</w:t>
            </w:r>
          </w:p>
        </w:tc>
        <w:tc>
          <w:tcPr>
            <w:tcW w:w="1134" w:type="dxa"/>
          </w:tcPr>
          <w:p w14:paraId="4F4D45B7"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2785A3D"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3E2AD16B"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0BB0C7FF"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17F5381D"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35766609"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1A353546"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06497548"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3AB08D29" w14:textId="77777777" w:rsidTr="0009085F">
        <w:tc>
          <w:tcPr>
            <w:tcW w:w="4248" w:type="dxa"/>
          </w:tcPr>
          <w:p w14:paraId="650FE11C" w14:textId="77777777" w:rsidR="0032526D" w:rsidRPr="0009085F" w:rsidRDefault="0032526D" w:rsidP="0009085F">
            <w:pPr>
              <w:pStyle w:val="sanxttl"/>
              <w:ind w:left="25"/>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1.1 </w:t>
            </w:r>
            <w:proofErr w:type="spellStart"/>
            <w:r w:rsidRPr="0009085F">
              <w:rPr>
                <w:rFonts w:ascii="Times New Roman" w:hAnsi="Times New Roman"/>
                <w:b w:val="0"/>
                <w:color w:val="auto"/>
                <w:sz w:val="24"/>
                <w:szCs w:val="24"/>
              </w:rPr>
              <w:t>Locuri</w:t>
            </w:r>
            <w:proofErr w:type="spellEnd"/>
            <w:r w:rsidRPr="0009085F">
              <w:rPr>
                <w:rFonts w:ascii="Times New Roman" w:hAnsi="Times New Roman"/>
                <w:b w:val="0"/>
                <w:color w:val="auto"/>
                <w:sz w:val="24"/>
                <w:szCs w:val="24"/>
              </w:rPr>
              <w:t xml:space="preserve"> de </w:t>
            </w:r>
            <w:proofErr w:type="spellStart"/>
            <w:r w:rsidRPr="0009085F">
              <w:rPr>
                <w:rFonts w:ascii="Times New Roman" w:hAnsi="Times New Roman"/>
                <w:b w:val="0"/>
                <w:color w:val="auto"/>
                <w:sz w:val="24"/>
                <w:szCs w:val="24"/>
              </w:rPr>
              <w:t>consum</w:t>
            </w:r>
            <w:proofErr w:type="spellEnd"/>
            <w:r w:rsidRPr="0009085F">
              <w:rPr>
                <w:rFonts w:ascii="Times New Roman" w:hAnsi="Times New Roman"/>
                <w:b w:val="0"/>
                <w:color w:val="auto"/>
                <w:sz w:val="24"/>
                <w:szCs w:val="24"/>
              </w:rPr>
              <w:t xml:space="preserve"> ale PET, din care:</w:t>
            </w:r>
          </w:p>
        </w:tc>
        <w:tc>
          <w:tcPr>
            <w:tcW w:w="1134" w:type="dxa"/>
          </w:tcPr>
          <w:p w14:paraId="2D3BCE42"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A6480B5"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2CAA8B94"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25B96EDB"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55DE82FA"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54538C3B"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2437A45A"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05A8E046"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1EE06378" w14:textId="77777777" w:rsidTr="0009085F">
        <w:tc>
          <w:tcPr>
            <w:tcW w:w="4248" w:type="dxa"/>
          </w:tcPr>
          <w:p w14:paraId="22242C6C" w14:textId="5EFB81E4" w:rsidR="0032526D" w:rsidRPr="0009085F" w:rsidRDefault="0032526D" w:rsidP="0009085F">
            <w:pPr>
              <w:pStyle w:val="sanxttl"/>
              <w:numPr>
                <w:ilvl w:val="0"/>
                <w:numId w:val="7"/>
              </w:numPr>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al </w:t>
            </w:r>
            <w:proofErr w:type="spellStart"/>
            <w:r w:rsidRPr="0009085F">
              <w:rPr>
                <w:rFonts w:ascii="Times New Roman" w:hAnsi="Times New Roman"/>
                <w:b w:val="0"/>
                <w:color w:val="auto"/>
                <w:sz w:val="24"/>
                <w:szCs w:val="24"/>
              </w:rPr>
              <w:t>căror</w:t>
            </w:r>
            <w:proofErr w:type="spellEnd"/>
            <w:r w:rsidRPr="0009085F">
              <w:rPr>
                <w:rFonts w:ascii="Times New Roman" w:hAnsi="Times New Roman"/>
                <w:b w:val="0"/>
                <w:color w:val="auto"/>
                <w:sz w:val="24"/>
                <w:szCs w:val="24"/>
              </w:rPr>
              <w:t xml:space="preserve"> contract de </w:t>
            </w:r>
            <w:proofErr w:type="spellStart"/>
            <w:proofErr w:type="gramStart"/>
            <w:r w:rsidRPr="0009085F">
              <w:rPr>
                <w:rFonts w:ascii="Times New Roman" w:hAnsi="Times New Roman"/>
                <w:b w:val="0"/>
                <w:color w:val="auto"/>
                <w:sz w:val="24"/>
                <w:szCs w:val="24"/>
              </w:rPr>
              <w:t>furnizare</w:t>
            </w:r>
            <w:proofErr w:type="spellEnd"/>
            <w:r w:rsidR="0009085F" w:rsidRPr="0009085F">
              <w:rPr>
                <w:rFonts w:ascii="Times New Roman" w:hAnsi="Times New Roman"/>
                <w:b w:val="0"/>
                <w:color w:val="auto"/>
                <w:sz w:val="24"/>
                <w:szCs w:val="24"/>
              </w:rPr>
              <w:t xml:space="preserve"> </w:t>
            </w:r>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încetează</w:t>
            </w:r>
            <w:proofErr w:type="spellEnd"/>
            <w:proofErr w:type="gram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luna</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curentă</w:t>
            </w:r>
            <w:proofErr w:type="spellEnd"/>
          </w:p>
        </w:tc>
        <w:tc>
          <w:tcPr>
            <w:tcW w:w="1134" w:type="dxa"/>
          </w:tcPr>
          <w:p w14:paraId="60C8EC7F"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1725A5FF"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1A5DE3A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1EF36A77"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7B48272D"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1A13E249"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07DCC49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3B6EA5EE"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319392BD" w14:textId="77777777" w:rsidTr="0009085F">
        <w:tc>
          <w:tcPr>
            <w:tcW w:w="4248" w:type="dxa"/>
          </w:tcPr>
          <w:p w14:paraId="2154BB6D" w14:textId="77777777" w:rsidR="0032526D" w:rsidRPr="0009085F" w:rsidRDefault="0032526D" w:rsidP="0009085F">
            <w:pPr>
              <w:pStyle w:val="sanxttl"/>
              <w:ind w:left="25"/>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1.2 </w:t>
            </w:r>
            <w:proofErr w:type="spellStart"/>
            <w:r w:rsidRPr="0009085F">
              <w:rPr>
                <w:rFonts w:ascii="Times New Roman" w:hAnsi="Times New Roman"/>
                <w:b w:val="0"/>
                <w:color w:val="auto"/>
                <w:sz w:val="24"/>
                <w:szCs w:val="24"/>
              </w:rPr>
              <w:t>Locuri</w:t>
            </w:r>
            <w:proofErr w:type="spellEnd"/>
            <w:r w:rsidRPr="0009085F">
              <w:rPr>
                <w:rFonts w:ascii="Times New Roman" w:hAnsi="Times New Roman"/>
                <w:b w:val="0"/>
                <w:color w:val="auto"/>
                <w:sz w:val="24"/>
                <w:szCs w:val="24"/>
              </w:rPr>
              <w:t xml:space="preserve"> de </w:t>
            </w:r>
            <w:proofErr w:type="spellStart"/>
            <w:r w:rsidRPr="0009085F">
              <w:rPr>
                <w:rFonts w:ascii="Times New Roman" w:hAnsi="Times New Roman"/>
                <w:b w:val="0"/>
                <w:color w:val="auto"/>
                <w:sz w:val="24"/>
                <w:szCs w:val="24"/>
              </w:rPr>
              <w:t>consum</w:t>
            </w:r>
            <w:proofErr w:type="spellEnd"/>
            <w:r w:rsidRPr="0009085F">
              <w:rPr>
                <w:rFonts w:ascii="Times New Roman" w:hAnsi="Times New Roman"/>
                <w:b w:val="0"/>
                <w:color w:val="auto"/>
                <w:sz w:val="24"/>
                <w:szCs w:val="24"/>
              </w:rPr>
              <w:t xml:space="preserve"> ale </w:t>
            </w:r>
            <w:proofErr w:type="spellStart"/>
            <w:r w:rsidRPr="0009085F">
              <w:rPr>
                <w:rFonts w:ascii="Times New Roman" w:hAnsi="Times New Roman"/>
                <w:b w:val="0"/>
                <w:color w:val="auto"/>
                <w:sz w:val="24"/>
                <w:szCs w:val="24"/>
              </w:rPr>
              <w:t>altor</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clienți</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decât</w:t>
            </w:r>
            <w:proofErr w:type="spellEnd"/>
            <w:r w:rsidRPr="0009085F">
              <w:rPr>
                <w:rFonts w:ascii="Times New Roman" w:hAnsi="Times New Roman"/>
                <w:b w:val="0"/>
                <w:color w:val="auto"/>
                <w:sz w:val="24"/>
                <w:szCs w:val="24"/>
              </w:rPr>
              <w:t xml:space="preserve"> PET, din care:</w:t>
            </w:r>
          </w:p>
        </w:tc>
        <w:tc>
          <w:tcPr>
            <w:tcW w:w="1134" w:type="dxa"/>
          </w:tcPr>
          <w:p w14:paraId="4AA70D5A"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05B81DD9"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035DD3BF"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4190E58F"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6EC36800"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5979CC06"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3094DE1E"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5A19F9DE"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2C60F60C" w14:textId="77777777" w:rsidTr="0009085F">
        <w:tc>
          <w:tcPr>
            <w:tcW w:w="4248" w:type="dxa"/>
          </w:tcPr>
          <w:p w14:paraId="05713561" w14:textId="7B2A78F8" w:rsidR="0032526D" w:rsidRPr="0009085F" w:rsidRDefault="0032526D" w:rsidP="0009085F">
            <w:pPr>
              <w:pStyle w:val="sanxttl"/>
              <w:numPr>
                <w:ilvl w:val="0"/>
                <w:numId w:val="7"/>
              </w:numPr>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al </w:t>
            </w:r>
            <w:proofErr w:type="spellStart"/>
            <w:r w:rsidRPr="0009085F">
              <w:rPr>
                <w:rFonts w:ascii="Times New Roman" w:hAnsi="Times New Roman"/>
                <w:b w:val="0"/>
                <w:color w:val="auto"/>
                <w:sz w:val="24"/>
                <w:szCs w:val="24"/>
              </w:rPr>
              <w:t>căror</w:t>
            </w:r>
            <w:proofErr w:type="spellEnd"/>
            <w:r w:rsidRPr="0009085F">
              <w:rPr>
                <w:rFonts w:ascii="Times New Roman" w:hAnsi="Times New Roman"/>
                <w:b w:val="0"/>
                <w:color w:val="auto"/>
                <w:sz w:val="24"/>
                <w:szCs w:val="24"/>
              </w:rPr>
              <w:t xml:space="preserve"> contrac</w:t>
            </w:r>
            <w:r w:rsidR="0009085F" w:rsidRPr="0009085F">
              <w:rPr>
                <w:rFonts w:ascii="Times New Roman" w:hAnsi="Times New Roman"/>
                <w:b w:val="0"/>
                <w:color w:val="auto"/>
                <w:sz w:val="24"/>
                <w:szCs w:val="24"/>
              </w:rPr>
              <w:t>t</w:t>
            </w:r>
            <w:r w:rsidRPr="0009085F">
              <w:rPr>
                <w:rFonts w:ascii="Times New Roman" w:hAnsi="Times New Roman"/>
                <w:b w:val="0"/>
                <w:color w:val="auto"/>
                <w:sz w:val="24"/>
                <w:szCs w:val="24"/>
              </w:rPr>
              <w:t xml:space="preserve"> de </w:t>
            </w:r>
            <w:proofErr w:type="spellStart"/>
            <w:r w:rsidRPr="0009085F">
              <w:rPr>
                <w:rFonts w:ascii="Times New Roman" w:hAnsi="Times New Roman"/>
                <w:b w:val="0"/>
                <w:color w:val="auto"/>
                <w:sz w:val="24"/>
                <w:szCs w:val="24"/>
              </w:rPr>
              <w:t>furnizare</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încetează</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luna</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curentă</w:t>
            </w:r>
            <w:proofErr w:type="spellEnd"/>
          </w:p>
        </w:tc>
        <w:tc>
          <w:tcPr>
            <w:tcW w:w="1134" w:type="dxa"/>
          </w:tcPr>
          <w:p w14:paraId="6319801C"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454A303"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1DFE9910"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4B42AEAA"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58337DE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4A72186E"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16200410"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54893F4"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7F1AA248" w14:textId="77777777" w:rsidTr="0009085F">
        <w:tc>
          <w:tcPr>
            <w:tcW w:w="4248" w:type="dxa"/>
          </w:tcPr>
          <w:p w14:paraId="1ECBEE3F" w14:textId="77777777" w:rsidR="0032526D" w:rsidRPr="0009085F" w:rsidRDefault="0032526D" w:rsidP="0032526D">
            <w:pPr>
              <w:pStyle w:val="sanxttl"/>
              <w:numPr>
                <w:ilvl w:val="0"/>
                <w:numId w:val="8"/>
              </w:numPr>
              <w:ind w:left="167" w:hanging="284"/>
              <w:jc w:val="left"/>
              <w:rPr>
                <w:rFonts w:ascii="Times New Roman" w:hAnsi="Times New Roman"/>
                <w:color w:val="auto"/>
                <w:sz w:val="24"/>
                <w:szCs w:val="24"/>
              </w:rPr>
            </w:pPr>
            <w:proofErr w:type="spellStart"/>
            <w:r w:rsidRPr="0009085F">
              <w:rPr>
                <w:rFonts w:ascii="Times New Roman" w:hAnsi="Times New Roman"/>
                <w:color w:val="auto"/>
                <w:sz w:val="24"/>
                <w:szCs w:val="24"/>
              </w:rPr>
              <w:t>Locuri</w:t>
            </w:r>
            <w:proofErr w:type="spellEnd"/>
            <w:r w:rsidRPr="0009085F">
              <w:rPr>
                <w:rFonts w:ascii="Times New Roman" w:hAnsi="Times New Roman"/>
                <w:color w:val="auto"/>
                <w:sz w:val="24"/>
                <w:szCs w:val="24"/>
              </w:rPr>
              <w:t xml:space="preserve"> de </w:t>
            </w:r>
            <w:proofErr w:type="spellStart"/>
            <w:r w:rsidRPr="0009085F">
              <w:rPr>
                <w:rFonts w:ascii="Times New Roman" w:hAnsi="Times New Roman"/>
                <w:color w:val="auto"/>
                <w:sz w:val="24"/>
                <w:szCs w:val="24"/>
              </w:rPr>
              <w:t>consum</w:t>
            </w:r>
            <w:proofErr w:type="spellEnd"/>
            <w:r w:rsidRPr="0009085F">
              <w:rPr>
                <w:rStyle w:val="slitbdy"/>
                <w:rFonts w:ascii="Times New Roman" w:eastAsia="Times New Roman" w:hAnsi="Times New Roman"/>
                <w:color w:val="auto"/>
                <w:sz w:val="24"/>
                <w:szCs w:val="24"/>
              </w:rPr>
              <w:t xml:space="preserve"> cu un </w:t>
            </w:r>
            <w:proofErr w:type="spellStart"/>
            <w:r w:rsidRPr="0009085F">
              <w:rPr>
                <w:rStyle w:val="slitbdy"/>
                <w:rFonts w:ascii="Times New Roman" w:eastAsia="Times New Roman" w:hAnsi="Times New Roman"/>
                <w:color w:val="auto"/>
                <w:sz w:val="24"/>
                <w:szCs w:val="24"/>
              </w:rPr>
              <w:t>consum</w:t>
            </w:r>
            <w:proofErr w:type="spellEnd"/>
            <w:r w:rsidRPr="0009085F">
              <w:rPr>
                <w:rStyle w:val="slitbdy"/>
                <w:rFonts w:ascii="Times New Roman" w:eastAsia="Times New Roman" w:hAnsi="Times New Roman"/>
                <w:color w:val="auto"/>
                <w:sz w:val="24"/>
                <w:szCs w:val="24"/>
              </w:rPr>
              <w:t xml:space="preserve"> </w:t>
            </w:r>
            <w:proofErr w:type="spellStart"/>
            <w:r w:rsidRPr="0009085F">
              <w:rPr>
                <w:rStyle w:val="slitbdy"/>
                <w:rFonts w:ascii="Times New Roman" w:eastAsia="Times New Roman" w:hAnsi="Times New Roman"/>
                <w:color w:val="auto"/>
                <w:sz w:val="24"/>
                <w:szCs w:val="24"/>
              </w:rPr>
              <w:t>anual</w:t>
            </w:r>
            <w:proofErr w:type="spellEnd"/>
            <w:r w:rsidRPr="0009085F">
              <w:rPr>
                <w:rStyle w:val="slitbdy"/>
                <w:rFonts w:ascii="Times New Roman" w:eastAsia="Times New Roman" w:hAnsi="Times New Roman"/>
                <w:color w:val="auto"/>
                <w:sz w:val="24"/>
                <w:szCs w:val="24"/>
              </w:rPr>
              <w:t xml:space="preserve"> </w:t>
            </w:r>
            <w:proofErr w:type="spellStart"/>
            <w:r w:rsidRPr="0009085F">
              <w:rPr>
                <w:rStyle w:val="slitbdy"/>
                <w:rFonts w:ascii="Times New Roman" w:eastAsia="Times New Roman" w:hAnsi="Times New Roman"/>
                <w:color w:val="auto"/>
                <w:sz w:val="24"/>
                <w:szCs w:val="24"/>
              </w:rPr>
              <w:t>mai</w:t>
            </w:r>
            <w:proofErr w:type="spellEnd"/>
            <w:r w:rsidRPr="0009085F">
              <w:rPr>
                <w:rStyle w:val="slitbdy"/>
                <w:rFonts w:ascii="Times New Roman" w:eastAsia="Times New Roman" w:hAnsi="Times New Roman"/>
                <w:color w:val="auto"/>
                <w:sz w:val="24"/>
                <w:szCs w:val="24"/>
              </w:rPr>
              <w:t xml:space="preserve"> ma</w:t>
            </w:r>
            <w:r w:rsidRPr="0009085F">
              <w:rPr>
                <w:rStyle w:val="slitbdy"/>
                <w:rFonts w:ascii="Times New Roman" w:hAnsi="Times New Roman"/>
                <w:color w:val="auto"/>
                <w:sz w:val="24"/>
                <w:szCs w:val="24"/>
              </w:rPr>
              <w:t>re</w:t>
            </w:r>
            <w:r w:rsidRPr="0009085F">
              <w:rPr>
                <w:rStyle w:val="slitbdy"/>
                <w:rFonts w:ascii="Times New Roman" w:eastAsia="Times New Roman" w:hAnsi="Times New Roman"/>
                <w:color w:val="auto"/>
                <w:sz w:val="24"/>
                <w:szCs w:val="24"/>
              </w:rPr>
              <w:t xml:space="preserve"> d</w:t>
            </w:r>
            <w:r w:rsidRPr="0009085F">
              <w:rPr>
                <w:rStyle w:val="slitbdy"/>
                <w:rFonts w:ascii="Times New Roman" w:hAnsi="Times New Roman"/>
                <w:color w:val="auto"/>
                <w:sz w:val="24"/>
                <w:szCs w:val="24"/>
              </w:rPr>
              <w:t>e</w:t>
            </w:r>
            <w:r w:rsidRPr="0009085F">
              <w:rPr>
                <w:rStyle w:val="slitbdy"/>
                <w:rFonts w:ascii="Times New Roman" w:eastAsia="Times New Roman" w:hAnsi="Times New Roman"/>
                <w:color w:val="auto"/>
                <w:sz w:val="24"/>
                <w:szCs w:val="24"/>
              </w:rPr>
              <w:t xml:space="preserve"> 28.000 MWh</w:t>
            </w:r>
            <w:r w:rsidRPr="0009085F">
              <w:rPr>
                <w:rFonts w:ascii="Times New Roman" w:hAnsi="Times New Roman"/>
                <w:color w:val="auto"/>
                <w:sz w:val="24"/>
                <w:szCs w:val="24"/>
              </w:rPr>
              <w:t>, din care:</w:t>
            </w:r>
          </w:p>
        </w:tc>
        <w:tc>
          <w:tcPr>
            <w:tcW w:w="1134" w:type="dxa"/>
          </w:tcPr>
          <w:p w14:paraId="107FB01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0D934DF5"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67225D2F"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2C5DC23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23F0B8A2"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4E7F3F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3187581F"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304C6DBC"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02D87DBB" w14:textId="77777777" w:rsidTr="0009085F">
        <w:tc>
          <w:tcPr>
            <w:tcW w:w="4248" w:type="dxa"/>
          </w:tcPr>
          <w:p w14:paraId="3BD08DF5" w14:textId="77777777" w:rsidR="0032526D" w:rsidRPr="0009085F" w:rsidRDefault="0032526D" w:rsidP="0009085F">
            <w:pPr>
              <w:pStyle w:val="sanxttl"/>
              <w:ind w:left="25"/>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2.1 </w:t>
            </w:r>
            <w:proofErr w:type="spellStart"/>
            <w:r w:rsidRPr="0009085F">
              <w:rPr>
                <w:rFonts w:ascii="Times New Roman" w:hAnsi="Times New Roman"/>
                <w:b w:val="0"/>
                <w:color w:val="auto"/>
                <w:sz w:val="24"/>
                <w:szCs w:val="24"/>
              </w:rPr>
              <w:t>Locuri</w:t>
            </w:r>
            <w:proofErr w:type="spellEnd"/>
            <w:r w:rsidRPr="0009085F">
              <w:rPr>
                <w:rFonts w:ascii="Times New Roman" w:hAnsi="Times New Roman"/>
                <w:b w:val="0"/>
                <w:color w:val="auto"/>
                <w:sz w:val="24"/>
                <w:szCs w:val="24"/>
              </w:rPr>
              <w:t xml:space="preserve"> de </w:t>
            </w:r>
            <w:proofErr w:type="spellStart"/>
            <w:r w:rsidRPr="0009085F">
              <w:rPr>
                <w:rFonts w:ascii="Times New Roman" w:hAnsi="Times New Roman"/>
                <w:b w:val="0"/>
                <w:color w:val="auto"/>
                <w:sz w:val="24"/>
                <w:szCs w:val="24"/>
              </w:rPr>
              <w:t>consum</w:t>
            </w:r>
            <w:proofErr w:type="spellEnd"/>
            <w:r w:rsidRPr="0009085F">
              <w:rPr>
                <w:rFonts w:ascii="Times New Roman" w:hAnsi="Times New Roman"/>
                <w:b w:val="0"/>
                <w:color w:val="auto"/>
                <w:sz w:val="24"/>
                <w:szCs w:val="24"/>
              </w:rPr>
              <w:t xml:space="preserve"> ale PET, din care:</w:t>
            </w:r>
          </w:p>
        </w:tc>
        <w:tc>
          <w:tcPr>
            <w:tcW w:w="1134" w:type="dxa"/>
          </w:tcPr>
          <w:p w14:paraId="4AE2B5C3"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7663D7CC"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6F5AA4C4"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036FF68E"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7952691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996B0CE"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5509CF0A"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7458844D"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1A620A0F" w14:textId="77777777" w:rsidTr="0009085F">
        <w:tc>
          <w:tcPr>
            <w:tcW w:w="4248" w:type="dxa"/>
          </w:tcPr>
          <w:p w14:paraId="465C16DF" w14:textId="0B06C759" w:rsidR="0032526D" w:rsidRPr="0009085F" w:rsidRDefault="0032526D" w:rsidP="0009085F">
            <w:pPr>
              <w:pStyle w:val="sanxttl"/>
              <w:numPr>
                <w:ilvl w:val="0"/>
                <w:numId w:val="7"/>
              </w:numPr>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al </w:t>
            </w:r>
            <w:proofErr w:type="spellStart"/>
            <w:r w:rsidRPr="0009085F">
              <w:rPr>
                <w:rFonts w:ascii="Times New Roman" w:hAnsi="Times New Roman"/>
                <w:b w:val="0"/>
                <w:color w:val="auto"/>
                <w:sz w:val="24"/>
                <w:szCs w:val="24"/>
              </w:rPr>
              <w:t>căror</w:t>
            </w:r>
            <w:proofErr w:type="spellEnd"/>
            <w:r w:rsidRPr="0009085F">
              <w:rPr>
                <w:rFonts w:ascii="Times New Roman" w:hAnsi="Times New Roman"/>
                <w:b w:val="0"/>
                <w:color w:val="auto"/>
                <w:sz w:val="24"/>
                <w:szCs w:val="24"/>
              </w:rPr>
              <w:t xml:space="preserve"> contract de </w:t>
            </w:r>
            <w:proofErr w:type="spellStart"/>
            <w:r w:rsidRPr="0009085F">
              <w:rPr>
                <w:rFonts w:ascii="Times New Roman" w:hAnsi="Times New Roman"/>
                <w:b w:val="0"/>
                <w:color w:val="auto"/>
                <w:sz w:val="24"/>
                <w:szCs w:val="24"/>
              </w:rPr>
              <w:t>furnizare</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încetează</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luna</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curentă</w:t>
            </w:r>
            <w:proofErr w:type="spellEnd"/>
          </w:p>
        </w:tc>
        <w:tc>
          <w:tcPr>
            <w:tcW w:w="1134" w:type="dxa"/>
          </w:tcPr>
          <w:p w14:paraId="55E63BBC"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7C8E7A27"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00F128BA"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3EB4131B"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1D4DBABE"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4A01D859"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43D5B98E"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793C53A6"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77D663D7" w14:textId="77777777" w:rsidTr="0009085F">
        <w:tc>
          <w:tcPr>
            <w:tcW w:w="4248" w:type="dxa"/>
          </w:tcPr>
          <w:p w14:paraId="3E289394" w14:textId="77777777" w:rsidR="0032526D" w:rsidRPr="0009085F" w:rsidRDefault="0032526D" w:rsidP="0009085F">
            <w:pPr>
              <w:pStyle w:val="sanxttl"/>
              <w:ind w:left="25"/>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2.2 </w:t>
            </w:r>
            <w:proofErr w:type="spellStart"/>
            <w:r w:rsidRPr="0009085F">
              <w:rPr>
                <w:rFonts w:ascii="Times New Roman" w:hAnsi="Times New Roman"/>
                <w:b w:val="0"/>
                <w:color w:val="auto"/>
                <w:sz w:val="24"/>
                <w:szCs w:val="24"/>
              </w:rPr>
              <w:t>Locuri</w:t>
            </w:r>
            <w:proofErr w:type="spellEnd"/>
            <w:r w:rsidRPr="0009085F">
              <w:rPr>
                <w:rFonts w:ascii="Times New Roman" w:hAnsi="Times New Roman"/>
                <w:b w:val="0"/>
                <w:color w:val="auto"/>
                <w:sz w:val="24"/>
                <w:szCs w:val="24"/>
              </w:rPr>
              <w:t xml:space="preserve"> de </w:t>
            </w:r>
            <w:proofErr w:type="spellStart"/>
            <w:r w:rsidRPr="0009085F">
              <w:rPr>
                <w:rFonts w:ascii="Times New Roman" w:hAnsi="Times New Roman"/>
                <w:b w:val="0"/>
                <w:color w:val="auto"/>
                <w:sz w:val="24"/>
                <w:szCs w:val="24"/>
              </w:rPr>
              <w:t>consum</w:t>
            </w:r>
            <w:proofErr w:type="spellEnd"/>
            <w:r w:rsidRPr="0009085F">
              <w:rPr>
                <w:rFonts w:ascii="Times New Roman" w:hAnsi="Times New Roman"/>
                <w:b w:val="0"/>
                <w:color w:val="auto"/>
                <w:sz w:val="24"/>
                <w:szCs w:val="24"/>
              </w:rPr>
              <w:t xml:space="preserve"> ale </w:t>
            </w:r>
            <w:proofErr w:type="spellStart"/>
            <w:r w:rsidRPr="0009085F">
              <w:rPr>
                <w:rFonts w:ascii="Times New Roman" w:hAnsi="Times New Roman"/>
                <w:b w:val="0"/>
                <w:color w:val="auto"/>
                <w:sz w:val="24"/>
                <w:szCs w:val="24"/>
              </w:rPr>
              <w:t>altor</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clienți</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decât</w:t>
            </w:r>
            <w:proofErr w:type="spellEnd"/>
            <w:r w:rsidRPr="0009085F">
              <w:rPr>
                <w:rFonts w:ascii="Times New Roman" w:hAnsi="Times New Roman"/>
                <w:b w:val="0"/>
                <w:color w:val="auto"/>
                <w:sz w:val="24"/>
                <w:szCs w:val="24"/>
              </w:rPr>
              <w:t xml:space="preserve"> PET, din care:</w:t>
            </w:r>
          </w:p>
        </w:tc>
        <w:tc>
          <w:tcPr>
            <w:tcW w:w="1134" w:type="dxa"/>
          </w:tcPr>
          <w:p w14:paraId="35B25C19"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168401ED"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614AA894"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08321A8C"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05312C1A"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4A75A09C"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1D9F5F3C"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06153D1E" w14:textId="77777777" w:rsidR="0032526D" w:rsidRPr="0009085F" w:rsidRDefault="0032526D" w:rsidP="00BA4540">
            <w:pPr>
              <w:pStyle w:val="sanxttl"/>
              <w:ind w:left="25"/>
              <w:jc w:val="left"/>
              <w:rPr>
                <w:rFonts w:ascii="Times New Roman" w:hAnsi="Times New Roman"/>
                <w:b w:val="0"/>
                <w:color w:val="auto"/>
                <w:sz w:val="24"/>
                <w:szCs w:val="24"/>
              </w:rPr>
            </w:pPr>
          </w:p>
        </w:tc>
      </w:tr>
      <w:tr w:rsidR="0032526D" w:rsidRPr="0009085F" w14:paraId="0E61C1A1" w14:textId="77777777" w:rsidTr="0009085F">
        <w:tc>
          <w:tcPr>
            <w:tcW w:w="4248" w:type="dxa"/>
          </w:tcPr>
          <w:p w14:paraId="76C114EE" w14:textId="09E53B4D" w:rsidR="0032526D" w:rsidRPr="0009085F" w:rsidRDefault="0032526D" w:rsidP="0009085F">
            <w:pPr>
              <w:pStyle w:val="sanxttl"/>
              <w:numPr>
                <w:ilvl w:val="0"/>
                <w:numId w:val="7"/>
              </w:numPr>
              <w:jc w:val="right"/>
              <w:rPr>
                <w:rFonts w:ascii="Times New Roman" w:hAnsi="Times New Roman"/>
                <w:b w:val="0"/>
                <w:color w:val="auto"/>
                <w:sz w:val="24"/>
                <w:szCs w:val="24"/>
              </w:rPr>
            </w:pPr>
            <w:r w:rsidRPr="0009085F">
              <w:rPr>
                <w:rFonts w:ascii="Times New Roman" w:hAnsi="Times New Roman"/>
                <w:b w:val="0"/>
                <w:color w:val="auto"/>
                <w:sz w:val="24"/>
                <w:szCs w:val="24"/>
              </w:rPr>
              <w:t xml:space="preserve">al </w:t>
            </w:r>
            <w:proofErr w:type="spellStart"/>
            <w:r w:rsidRPr="0009085F">
              <w:rPr>
                <w:rFonts w:ascii="Times New Roman" w:hAnsi="Times New Roman"/>
                <w:b w:val="0"/>
                <w:color w:val="auto"/>
                <w:sz w:val="24"/>
                <w:szCs w:val="24"/>
              </w:rPr>
              <w:t>căror</w:t>
            </w:r>
            <w:proofErr w:type="spellEnd"/>
            <w:r w:rsidRPr="0009085F">
              <w:rPr>
                <w:rFonts w:ascii="Times New Roman" w:hAnsi="Times New Roman"/>
                <w:b w:val="0"/>
                <w:color w:val="auto"/>
                <w:sz w:val="24"/>
                <w:szCs w:val="24"/>
              </w:rPr>
              <w:t xml:space="preserve"> contrac</w:t>
            </w:r>
            <w:r w:rsidR="0009085F">
              <w:rPr>
                <w:rFonts w:ascii="Times New Roman" w:hAnsi="Times New Roman"/>
                <w:b w:val="0"/>
                <w:color w:val="auto"/>
                <w:sz w:val="24"/>
                <w:szCs w:val="24"/>
              </w:rPr>
              <w:t>t</w:t>
            </w:r>
            <w:r w:rsidRPr="0009085F">
              <w:rPr>
                <w:rFonts w:ascii="Times New Roman" w:hAnsi="Times New Roman"/>
                <w:b w:val="0"/>
                <w:color w:val="auto"/>
                <w:sz w:val="24"/>
                <w:szCs w:val="24"/>
              </w:rPr>
              <w:t xml:space="preserve"> de </w:t>
            </w:r>
            <w:proofErr w:type="spellStart"/>
            <w:r w:rsidRPr="0009085F">
              <w:rPr>
                <w:rFonts w:ascii="Times New Roman" w:hAnsi="Times New Roman"/>
                <w:b w:val="0"/>
                <w:color w:val="auto"/>
                <w:sz w:val="24"/>
                <w:szCs w:val="24"/>
              </w:rPr>
              <w:t>furnizare</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încetează</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în</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luna</w:t>
            </w:r>
            <w:proofErr w:type="spellEnd"/>
            <w:r w:rsidRPr="0009085F">
              <w:rPr>
                <w:rFonts w:ascii="Times New Roman" w:hAnsi="Times New Roman"/>
                <w:b w:val="0"/>
                <w:color w:val="auto"/>
                <w:sz w:val="24"/>
                <w:szCs w:val="24"/>
              </w:rPr>
              <w:t xml:space="preserve"> </w:t>
            </w:r>
            <w:proofErr w:type="spellStart"/>
            <w:r w:rsidRPr="0009085F">
              <w:rPr>
                <w:rFonts w:ascii="Times New Roman" w:hAnsi="Times New Roman"/>
                <w:b w:val="0"/>
                <w:color w:val="auto"/>
                <w:sz w:val="24"/>
                <w:szCs w:val="24"/>
              </w:rPr>
              <w:t>curentă</w:t>
            </w:r>
            <w:proofErr w:type="spellEnd"/>
          </w:p>
        </w:tc>
        <w:tc>
          <w:tcPr>
            <w:tcW w:w="1134" w:type="dxa"/>
          </w:tcPr>
          <w:p w14:paraId="684CE8F7"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9924B55"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2C60E288"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8" w:type="dxa"/>
          </w:tcPr>
          <w:p w14:paraId="1BDF4F67"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134" w:type="dxa"/>
          </w:tcPr>
          <w:p w14:paraId="60F5EDA5"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55AABADE" w14:textId="77777777" w:rsidR="0032526D" w:rsidRPr="0009085F" w:rsidRDefault="0032526D" w:rsidP="00BA4540">
            <w:pPr>
              <w:pStyle w:val="sanxttl"/>
              <w:ind w:left="25"/>
              <w:jc w:val="left"/>
              <w:rPr>
                <w:rFonts w:ascii="Times New Roman" w:hAnsi="Times New Roman"/>
                <w:b w:val="0"/>
                <w:color w:val="auto"/>
                <w:sz w:val="24"/>
                <w:szCs w:val="24"/>
              </w:rPr>
            </w:pPr>
          </w:p>
        </w:tc>
        <w:tc>
          <w:tcPr>
            <w:tcW w:w="993" w:type="dxa"/>
          </w:tcPr>
          <w:p w14:paraId="11CFAE05" w14:textId="77777777" w:rsidR="0032526D" w:rsidRPr="0009085F" w:rsidRDefault="0032526D" w:rsidP="00BA4540">
            <w:pPr>
              <w:pStyle w:val="sanxttl"/>
              <w:ind w:left="25"/>
              <w:jc w:val="left"/>
              <w:rPr>
                <w:rFonts w:ascii="Times New Roman" w:hAnsi="Times New Roman"/>
                <w:b w:val="0"/>
                <w:color w:val="auto"/>
                <w:sz w:val="24"/>
                <w:szCs w:val="24"/>
              </w:rPr>
            </w:pPr>
          </w:p>
        </w:tc>
        <w:tc>
          <w:tcPr>
            <w:tcW w:w="1417" w:type="dxa"/>
          </w:tcPr>
          <w:p w14:paraId="6753A159" w14:textId="77777777" w:rsidR="0032526D" w:rsidRPr="0009085F" w:rsidRDefault="0032526D" w:rsidP="00BA4540">
            <w:pPr>
              <w:pStyle w:val="sanxttl"/>
              <w:ind w:left="25"/>
              <w:jc w:val="left"/>
              <w:rPr>
                <w:rFonts w:ascii="Times New Roman" w:hAnsi="Times New Roman"/>
                <w:b w:val="0"/>
                <w:color w:val="auto"/>
                <w:sz w:val="24"/>
                <w:szCs w:val="24"/>
              </w:rPr>
            </w:pPr>
          </w:p>
        </w:tc>
      </w:tr>
    </w:tbl>
    <w:p w14:paraId="68DD6EEF" w14:textId="77777777" w:rsidR="00AF5B7E" w:rsidRDefault="00AF5B7E" w:rsidP="00CD2058">
      <w:pPr>
        <w:pStyle w:val="sanxttl"/>
        <w:spacing w:line="360" w:lineRule="auto"/>
        <w:ind w:left="417"/>
        <w:jc w:val="left"/>
        <w:rPr>
          <w:rFonts w:ascii="Times New Roman" w:hAnsi="Times New Roman"/>
          <w:b w:val="0"/>
          <w:color w:val="auto"/>
          <w:sz w:val="24"/>
          <w:szCs w:val="24"/>
          <w:lang w:val="ro-RO"/>
        </w:rPr>
        <w:sectPr w:rsidR="00AF5B7E" w:rsidSect="00AF5B7E">
          <w:pgSz w:w="15840" w:h="12240" w:orient="landscape"/>
          <w:pgMar w:top="1276" w:right="1440" w:bottom="760" w:left="1134" w:header="720" w:footer="720" w:gutter="0"/>
          <w:cols w:space="720"/>
          <w:docGrid w:linePitch="360"/>
        </w:sectPr>
      </w:pPr>
    </w:p>
    <w:p w14:paraId="6E0A3106" w14:textId="11F5A397" w:rsidR="00CD2058" w:rsidRPr="00950C08" w:rsidRDefault="00CD2058" w:rsidP="00AF5B7E">
      <w:pPr>
        <w:pStyle w:val="sanxttl"/>
        <w:spacing w:line="360" w:lineRule="auto"/>
        <w:ind w:left="9057"/>
        <w:jc w:val="left"/>
        <w:rPr>
          <w:rFonts w:ascii="Times New Roman" w:hAnsi="Times New Roman"/>
          <w:b w:val="0"/>
          <w:color w:val="auto"/>
          <w:sz w:val="24"/>
          <w:szCs w:val="24"/>
          <w:lang w:val="ro-RO"/>
        </w:rPr>
      </w:pPr>
      <w:r w:rsidRPr="00950C08">
        <w:rPr>
          <w:rFonts w:ascii="Times New Roman" w:hAnsi="Times New Roman"/>
          <w:b w:val="0"/>
          <w:color w:val="auto"/>
          <w:sz w:val="24"/>
          <w:szCs w:val="24"/>
          <w:lang w:val="ro-RO"/>
        </w:rPr>
        <w:lastRenderedPageBreak/>
        <w:t>Anexa nr. 7</w:t>
      </w:r>
    </w:p>
    <w:p w14:paraId="3B58CFC7" w14:textId="77777777" w:rsidR="0015259D" w:rsidRDefault="0015259D" w:rsidP="00E92374">
      <w:pPr>
        <w:tabs>
          <w:tab w:val="left" w:pos="1950"/>
        </w:tabs>
        <w:spacing w:line="360" w:lineRule="auto"/>
        <w:jc w:val="both"/>
        <w:rPr>
          <w:b/>
          <w:sz w:val="24"/>
          <w:szCs w:val="24"/>
          <w:lang w:val="ro-RO"/>
        </w:rPr>
      </w:pPr>
      <w:bookmarkStart w:id="3" w:name="_Hlk129187660"/>
    </w:p>
    <w:p w14:paraId="6D65CEA1" w14:textId="009A526D" w:rsidR="00950C08" w:rsidRPr="00C46BBD" w:rsidRDefault="00950C08" w:rsidP="00E92374">
      <w:pPr>
        <w:tabs>
          <w:tab w:val="left" w:pos="1950"/>
        </w:tabs>
        <w:spacing w:line="360" w:lineRule="auto"/>
        <w:jc w:val="both"/>
        <w:rPr>
          <w:b/>
          <w:bCs/>
          <w:color w:val="242424"/>
          <w:sz w:val="24"/>
          <w:szCs w:val="24"/>
          <w:shd w:val="clear" w:color="auto" w:fill="FFFFFF"/>
          <w:lang w:val="ro-RO"/>
        </w:rPr>
      </w:pPr>
      <w:r w:rsidRPr="00C46BBD">
        <w:rPr>
          <w:b/>
          <w:sz w:val="24"/>
          <w:szCs w:val="24"/>
          <w:lang w:val="ro-RO"/>
        </w:rPr>
        <w:t xml:space="preserve">Modalitatea de numire a FUI pentru </w:t>
      </w:r>
      <w:r w:rsidRPr="00C46BBD">
        <w:rPr>
          <w:b/>
          <w:bCs/>
          <w:color w:val="242424"/>
          <w:sz w:val="24"/>
          <w:szCs w:val="24"/>
          <w:shd w:val="clear" w:color="auto" w:fill="FFFFFF"/>
          <w:lang w:val="ro-RO"/>
        </w:rPr>
        <w:t xml:space="preserve">locurile de consum cu un consum anual mai mare de 28.000 MWh ale fiecărui </w:t>
      </w:r>
      <w:r w:rsidRPr="00C46BBD">
        <w:rPr>
          <w:b/>
          <w:sz w:val="24"/>
          <w:szCs w:val="24"/>
          <w:lang w:val="ro-RO"/>
        </w:rPr>
        <w:t xml:space="preserve">PET </w:t>
      </w:r>
      <w:bookmarkStart w:id="4" w:name="_Hlk129249229"/>
      <w:bookmarkStart w:id="5" w:name="_Hlk129283504"/>
      <w:r w:rsidRPr="00C46BBD">
        <w:rPr>
          <w:b/>
          <w:sz w:val="24"/>
          <w:szCs w:val="24"/>
          <w:lang w:val="ro-RO"/>
        </w:rPr>
        <w:t xml:space="preserve">pentru situația în care nu au </w:t>
      </w:r>
      <w:bookmarkStart w:id="6" w:name="_Hlk129283782"/>
      <w:r w:rsidRPr="00C46BBD">
        <w:rPr>
          <w:b/>
          <w:sz w:val="24"/>
          <w:szCs w:val="24"/>
          <w:lang w:val="ro-RO"/>
        </w:rPr>
        <w:t>asigurată furnizarea de gaze naturale pentru acoperirea necesarului de consum</w:t>
      </w:r>
      <w:bookmarkEnd w:id="4"/>
      <w:r w:rsidRPr="00C46BBD">
        <w:rPr>
          <w:b/>
          <w:sz w:val="24"/>
          <w:szCs w:val="24"/>
          <w:lang w:val="ro-RO"/>
        </w:rPr>
        <w:t>, integral sau parțial</w:t>
      </w:r>
      <w:bookmarkEnd w:id="6"/>
      <w:r w:rsidRPr="00C46BBD">
        <w:rPr>
          <w:b/>
          <w:sz w:val="24"/>
          <w:szCs w:val="24"/>
          <w:lang w:val="ro-RO"/>
        </w:rPr>
        <w:t>,</w:t>
      </w:r>
      <w:r w:rsidRPr="00C46BBD" w:rsidDel="00DA0460">
        <w:rPr>
          <w:b/>
          <w:sz w:val="24"/>
          <w:szCs w:val="24"/>
          <w:lang w:val="ro-RO"/>
        </w:rPr>
        <w:t xml:space="preserve"> </w:t>
      </w:r>
      <w:bookmarkEnd w:id="5"/>
      <w:r w:rsidRPr="00C46BBD">
        <w:rPr>
          <w:b/>
          <w:sz w:val="24"/>
          <w:szCs w:val="24"/>
          <w:lang w:val="ro-RO"/>
        </w:rPr>
        <w:t>în perioada aplicării schemei de sprijin</w:t>
      </w:r>
      <w:bookmarkEnd w:id="3"/>
    </w:p>
    <w:p w14:paraId="359A6D66" w14:textId="77777777" w:rsidR="00950C08" w:rsidRPr="00C46BBD" w:rsidRDefault="00950C08" w:rsidP="00E92374">
      <w:pPr>
        <w:jc w:val="center"/>
        <w:rPr>
          <w:sz w:val="24"/>
          <w:szCs w:val="24"/>
          <w:lang w:val="ro-RO"/>
        </w:rPr>
      </w:pPr>
    </w:p>
    <w:p w14:paraId="0063C198" w14:textId="77777777" w:rsidR="00950C08" w:rsidRPr="00C46BBD" w:rsidRDefault="00950C08" w:rsidP="00E92374">
      <w:pPr>
        <w:pStyle w:val="ListParagraph"/>
        <w:numPr>
          <w:ilvl w:val="0"/>
          <w:numId w:val="10"/>
        </w:numPr>
        <w:spacing w:line="360" w:lineRule="auto"/>
        <w:ind w:left="0" w:firstLine="0"/>
        <w:jc w:val="both"/>
        <w:rPr>
          <w:sz w:val="24"/>
          <w:szCs w:val="24"/>
          <w:lang w:val="ro-RO"/>
        </w:rPr>
      </w:pPr>
      <w:r w:rsidRPr="00C46BBD">
        <w:rPr>
          <w:sz w:val="24"/>
          <w:szCs w:val="24"/>
          <w:lang w:val="ro-RO"/>
        </w:rPr>
        <w:t>Numirea FUI pentru locurile de consum cu un consum anual mai mare de 28.000 MWh ale fiecărui producător de energie termică, pentru situația în care nu au asigurată furnizarea de gaze naturale pentru acoperirea necesarului de consum, integral sau parțial, în perioada aplicării schemei de sprijin, se realizează de către ANRE distinct pentru perioade consecutive de 12 luni, începând cu perioada 1 aprilie 2023 - 31 martie 2024, denumite în continuare ”perioade de alocare”.</w:t>
      </w:r>
    </w:p>
    <w:p w14:paraId="0E06880A"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La solicitarea ANRE, PET transmit autorității următoarele date aferente perioadei de alocare:</w:t>
      </w:r>
    </w:p>
    <w:p w14:paraId="2B9D945E" w14:textId="6C42071D" w:rsidR="00950C08" w:rsidRPr="00796E3D" w:rsidRDefault="00950C08" w:rsidP="00E92374">
      <w:pPr>
        <w:pStyle w:val="ListParagraph"/>
        <w:numPr>
          <w:ilvl w:val="0"/>
          <w:numId w:val="9"/>
        </w:numPr>
        <w:tabs>
          <w:tab w:val="left" w:pos="567"/>
        </w:tabs>
        <w:spacing w:line="360" w:lineRule="auto"/>
        <w:ind w:left="0" w:firstLine="0"/>
        <w:jc w:val="both"/>
        <w:rPr>
          <w:bCs/>
          <w:color w:val="242424"/>
          <w:sz w:val="24"/>
          <w:szCs w:val="24"/>
          <w:shd w:val="clear" w:color="auto" w:fill="FFFFFF"/>
          <w:lang w:val="ro-RO"/>
        </w:rPr>
      </w:pPr>
      <w:r w:rsidRPr="00C46BBD">
        <w:rPr>
          <w:b/>
          <w:bCs/>
          <w:color w:val="242424"/>
          <w:sz w:val="24"/>
          <w:szCs w:val="24"/>
          <w:shd w:val="clear" w:color="auto" w:fill="FFFFFF"/>
          <w:lang w:val="ro-RO"/>
        </w:rPr>
        <w:t xml:space="preserve"> </w:t>
      </w:r>
      <w:r w:rsidRPr="00796E3D">
        <w:rPr>
          <w:bCs/>
          <w:color w:val="242424"/>
          <w:sz w:val="24"/>
          <w:szCs w:val="24"/>
          <w:shd w:val="clear" w:color="auto" w:fill="FFFFFF"/>
          <w:lang w:val="ro-RO"/>
        </w:rPr>
        <w:t>necesarul de consum al locurilor de consum</w:t>
      </w:r>
      <w:r w:rsidRPr="00796E3D">
        <w:rPr>
          <w:sz w:val="24"/>
          <w:szCs w:val="24"/>
          <w:lang w:val="ro-RO"/>
        </w:rPr>
        <w:t xml:space="preserve"> </w:t>
      </w:r>
      <w:r w:rsidRPr="00796E3D">
        <w:rPr>
          <w:bCs/>
          <w:color w:val="242424"/>
          <w:sz w:val="24"/>
          <w:szCs w:val="24"/>
          <w:shd w:val="clear" w:color="auto" w:fill="FFFFFF"/>
          <w:lang w:val="ro-RO"/>
        </w:rPr>
        <w:t>cu un consum anual mai mare de 28.000 MWh</w:t>
      </w:r>
      <w:r w:rsidR="00227C31" w:rsidRPr="00796E3D">
        <w:rPr>
          <w:bCs/>
          <w:color w:val="242424"/>
          <w:sz w:val="24"/>
          <w:szCs w:val="24"/>
          <w:shd w:val="clear" w:color="auto" w:fill="FFFFFF"/>
          <w:lang w:val="ro-RO"/>
        </w:rPr>
        <w:t xml:space="preserve"> unde se produce energie termică</w:t>
      </w:r>
      <w:r w:rsidRPr="00796E3D">
        <w:rPr>
          <w:bCs/>
          <w:color w:val="242424"/>
          <w:sz w:val="24"/>
          <w:szCs w:val="24"/>
          <w:shd w:val="clear" w:color="auto" w:fill="FFFFFF"/>
          <w:lang w:val="ro-RO"/>
        </w:rPr>
        <w:t xml:space="preserve">, defalcat pe fiecare loc de consum în parte; </w:t>
      </w:r>
    </w:p>
    <w:p w14:paraId="5751ACD9" w14:textId="7819DBE4" w:rsidR="00950C08" w:rsidRPr="00C46BBD" w:rsidRDefault="00950C08" w:rsidP="00E92374">
      <w:pPr>
        <w:pStyle w:val="ListParagraph"/>
        <w:numPr>
          <w:ilvl w:val="0"/>
          <w:numId w:val="9"/>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 xml:space="preserve">cantitățile de gaze naturale contractate sau estimate a fi contractate, dacă este cazul, defalcate pe  </w:t>
      </w:r>
      <w:r w:rsidRPr="00796E3D">
        <w:rPr>
          <w:bCs/>
          <w:color w:val="242424"/>
          <w:sz w:val="24"/>
          <w:szCs w:val="24"/>
          <w:shd w:val="clear" w:color="auto" w:fill="FFFFFF"/>
          <w:lang w:val="ro-RO"/>
        </w:rPr>
        <w:t>fiecare loc de consum cu un consum anual mai mare de 28.000 MWh</w:t>
      </w:r>
      <w:r w:rsidR="00227C31" w:rsidRPr="00796E3D">
        <w:rPr>
          <w:bCs/>
          <w:color w:val="242424"/>
          <w:sz w:val="24"/>
          <w:szCs w:val="24"/>
          <w:shd w:val="clear" w:color="auto" w:fill="FFFFFF"/>
          <w:lang w:val="ro-RO"/>
        </w:rPr>
        <w:t xml:space="preserve"> unde se produce energie termică,</w:t>
      </w:r>
      <w:r w:rsidRPr="00C46BBD">
        <w:rPr>
          <w:bCs/>
          <w:color w:val="242424"/>
          <w:sz w:val="24"/>
          <w:szCs w:val="24"/>
          <w:shd w:val="clear" w:color="auto" w:fill="FFFFFF"/>
          <w:lang w:val="ro-RO"/>
        </w:rPr>
        <w:t xml:space="preserve"> furnizorii și perioadele de derulare a contractelor respective.</w:t>
      </w:r>
    </w:p>
    <w:p w14:paraId="7360F6EB"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Datele și informațiile primite de la PET se centralizează și se determină cantitatea totală de gaze naturale estimată pentru acoperirea necesarului de consum al PET pentru locurile de consum cu un consum anual mai mare de 28.000 MWh în perioada de alocare.</w:t>
      </w:r>
    </w:p>
    <w:p w14:paraId="69ED7966"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Se determină cantitatea totală de gaze naturale furnizată în regim concurențial clienților finali noncasnici</w:t>
      </w:r>
      <w:r w:rsidRPr="00C46BBD">
        <w:t xml:space="preserve"> </w:t>
      </w:r>
      <w:r w:rsidRPr="00C46BBD">
        <w:rPr>
          <w:bCs/>
          <w:color w:val="242424"/>
          <w:sz w:val="24"/>
          <w:szCs w:val="24"/>
          <w:shd w:val="clear" w:color="auto" w:fill="FFFFFF"/>
          <w:lang w:val="ro-RO"/>
        </w:rPr>
        <w:t>de către fiecare dintre furnizorii desemnaţi FUI într-o perioadă anterioară de 12 luni consecutive, similară perioadei de alocare, pe baza datelor transmise de către furnizori la ANRE pentru întocmirea rapoartelor privind rezultatele monitorizării pieţei de gaze naturale.</w:t>
      </w:r>
    </w:p>
    <w:p w14:paraId="56572AC6"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Pe baza datelor de la pct. 4 se determină ponderea (%) cantităţii de gaze naturale furnizate în regim concurențial clienților finali noncasnici de către fiecare furnizor desemnat FUI, în cantitatea totală de gaze naturale furnizată în regim concurențial clienților finali noncasnici, de către toți furnizorii desemnați FUI.</w:t>
      </w:r>
    </w:p>
    <w:p w14:paraId="6910DD45"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 xml:space="preserve">Pe baza ponderii obținute conform pct. 5, ANRE repartizează proporțional fiecărui FUI cantitatea totală estimată a fi furnizată de către acesta în perioada de alocare, determinată conform pct. 3. </w:t>
      </w:r>
    </w:p>
    <w:p w14:paraId="47059D1F"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ANRE va repartiza la FUI locurile de consum cu un consum anual mai mare de 28.000 MWh ale PET, urmărind, în măsura în care este posibil, următoarele principii:</w:t>
      </w:r>
    </w:p>
    <w:p w14:paraId="3D698E2C" w14:textId="77777777" w:rsidR="00950C08" w:rsidRPr="00C46BBD" w:rsidRDefault="00950C08" w:rsidP="00E92374">
      <w:pPr>
        <w:spacing w:line="360" w:lineRule="auto"/>
        <w:jc w:val="both"/>
        <w:rPr>
          <w:bCs/>
          <w:color w:val="242424"/>
          <w:sz w:val="24"/>
          <w:szCs w:val="24"/>
          <w:shd w:val="clear" w:color="auto" w:fill="FFFFFF"/>
          <w:lang w:val="ro-RO"/>
        </w:rPr>
      </w:pPr>
      <w:r w:rsidRPr="00C46BBD">
        <w:rPr>
          <w:bCs/>
          <w:color w:val="242424"/>
          <w:sz w:val="24"/>
          <w:szCs w:val="24"/>
          <w:shd w:val="clear" w:color="auto" w:fill="FFFFFF"/>
          <w:lang w:val="ro-RO"/>
        </w:rPr>
        <w:lastRenderedPageBreak/>
        <w:t>a)</w:t>
      </w:r>
      <w:r w:rsidRPr="00C46BBD" w:rsidDel="00147814">
        <w:rPr>
          <w:bCs/>
          <w:color w:val="242424"/>
          <w:sz w:val="24"/>
          <w:szCs w:val="24"/>
          <w:shd w:val="clear" w:color="auto" w:fill="FFFFFF"/>
          <w:lang w:val="ro-RO"/>
        </w:rPr>
        <w:t xml:space="preserve"> </w:t>
      </w:r>
      <w:r w:rsidRPr="00C46BBD">
        <w:rPr>
          <w:bCs/>
          <w:color w:val="242424"/>
          <w:sz w:val="24"/>
          <w:szCs w:val="24"/>
          <w:shd w:val="clear" w:color="auto" w:fill="FFFFFF"/>
          <w:lang w:val="ro-RO"/>
        </w:rPr>
        <w:t>disponibilitatea de preluare exprimată de către unul/mai mulți FUI, la solicitarea ANRE,  este prioritară la repartizare;</w:t>
      </w:r>
    </w:p>
    <w:p w14:paraId="157FF4A5" w14:textId="77777777" w:rsidR="00950C08" w:rsidRPr="00C46BBD" w:rsidRDefault="00950C08" w:rsidP="00E92374">
      <w:pPr>
        <w:spacing w:line="360" w:lineRule="auto"/>
        <w:jc w:val="both"/>
        <w:rPr>
          <w:bCs/>
          <w:color w:val="242424"/>
          <w:sz w:val="24"/>
          <w:szCs w:val="24"/>
          <w:shd w:val="clear" w:color="auto" w:fill="FFFFFF"/>
          <w:lang w:val="ro-RO"/>
        </w:rPr>
      </w:pPr>
      <w:r w:rsidRPr="00C46BBD">
        <w:rPr>
          <w:bCs/>
          <w:color w:val="242424"/>
          <w:sz w:val="24"/>
          <w:szCs w:val="24"/>
          <w:shd w:val="clear" w:color="auto" w:fill="FFFFFF"/>
          <w:lang w:val="ro-RO"/>
        </w:rPr>
        <w:t>b) cantitatea repartizată FUI, determinată conform pct. 6, să se încadreze în limita a aproximativ 40% din cantitatea determinată conform pct. 4,</w:t>
      </w:r>
      <w:r w:rsidRPr="00C46BBD" w:rsidDel="00FD4876">
        <w:rPr>
          <w:bCs/>
          <w:color w:val="242424"/>
          <w:sz w:val="24"/>
          <w:szCs w:val="24"/>
          <w:shd w:val="clear" w:color="auto" w:fill="FFFFFF"/>
          <w:lang w:val="ro-RO"/>
        </w:rPr>
        <w:t xml:space="preserve"> </w:t>
      </w:r>
      <w:r w:rsidRPr="00C46BBD">
        <w:rPr>
          <w:bCs/>
          <w:color w:val="242424"/>
          <w:sz w:val="24"/>
          <w:szCs w:val="24"/>
          <w:shd w:val="clear" w:color="auto" w:fill="FFFFFF"/>
          <w:lang w:val="ro-RO"/>
        </w:rPr>
        <w:t>în situația în care FUI nu confirmă disponibilitatea de furnizare în regim de UI a unor cantități suplimentare;</w:t>
      </w:r>
    </w:p>
    <w:p w14:paraId="68D91C6E" w14:textId="77777777" w:rsidR="00950C08" w:rsidRPr="00C46BBD" w:rsidRDefault="00950C08" w:rsidP="00E92374">
      <w:pPr>
        <w:spacing w:line="360" w:lineRule="auto"/>
        <w:jc w:val="both"/>
        <w:rPr>
          <w:bCs/>
          <w:color w:val="242424"/>
          <w:sz w:val="24"/>
          <w:szCs w:val="24"/>
          <w:shd w:val="clear" w:color="auto" w:fill="FFFFFF"/>
          <w:lang w:val="ro-RO"/>
        </w:rPr>
      </w:pPr>
      <w:r w:rsidRPr="00C46BBD">
        <w:rPr>
          <w:bCs/>
          <w:color w:val="242424"/>
          <w:sz w:val="24"/>
          <w:szCs w:val="24"/>
          <w:shd w:val="clear" w:color="auto" w:fill="FFFFFF"/>
          <w:lang w:val="ro-RO"/>
        </w:rPr>
        <w:t>c) în situația în care unul/mai mulți FUI își exprimă disponibilitatea de a prelua suplimentar unul/mai multe locuri de consum ale PET și, astfel, se depășește cantitatea repartizată de ANRE, cantitățile repartizate celorlați FUI se diminuează corespunzător;</w:t>
      </w:r>
    </w:p>
    <w:p w14:paraId="6C249488" w14:textId="77777777" w:rsidR="00950C08" w:rsidRPr="00C46BBD" w:rsidRDefault="00950C08" w:rsidP="00E92374">
      <w:pPr>
        <w:spacing w:line="360" w:lineRule="auto"/>
        <w:jc w:val="both"/>
        <w:rPr>
          <w:bCs/>
          <w:color w:val="242424"/>
          <w:sz w:val="24"/>
          <w:szCs w:val="24"/>
          <w:shd w:val="clear" w:color="auto" w:fill="FFFFFF"/>
          <w:lang w:val="ro-RO"/>
        </w:rPr>
      </w:pPr>
      <w:r w:rsidRPr="00C46BBD">
        <w:rPr>
          <w:bCs/>
          <w:color w:val="242424"/>
          <w:sz w:val="24"/>
          <w:szCs w:val="24"/>
          <w:shd w:val="clear" w:color="auto" w:fill="FFFFFF"/>
          <w:lang w:val="ro-RO"/>
        </w:rPr>
        <w:t>d) repartizarea tuturor locurilor de consum cu un consum anual mai mare de 28.000 MWh ale unui PET la același FUI.</w:t>
      </w:r>
    </w:p>
    <w:p w14:paraId="526306D0"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 xml:space="preserve">ANRE transmite către </w:t>
      </w:r>
      <w:bookmarkStart w:id="7" w:name="_Hlk120544593"/>
      <w:r w:rsidRPr="00C46BBD">
        <w:rPr>
          <w:bCs/>
          <w:color w:val="242424"/>
          <w:sz w:val="24"/>
          <w:szCs w:val="24"/>
          <w:shd w:val="clear" w:color="auto" w:fill="FFFFFF"/>
          <w:lang w:val="ro-RO"/>
        </w:rPr>
        <w:t xml:space="preserve">FUI, OR și PET </w:t>
      </w:r>
      <w:bookmarkEnd w:id="7"/>
      <w:r w:rsidRPr="00C46BBD">
        <w:rPr>
          <w:bCs/>
          <w:color w:val="242424"/>
          <w:sz w:val="24"/>
          <w:szCs w:val="24"/>
          <w:shd w:val="clear" w:color="auto" w:fill="FFFFFF"/>
          <w:lang w:val="ro-RO"/>
        </w:rPr>
        <w:t xml:space="preserve">o informare de numire a FUI pentru perioada de alocare, prin care notifică repartizarea locului/locurilor de consum al/ale PET pentru situația în care </w:t>
      </w:r>
      <w:r w:rsidRPr="00C46BBD">
        <w:rPr>
          <w:sz w:val="24"/>
          <w:szCs w:val="24"/>
          <w:lang w:val="ro-RO"/>
        </w:rPr>
        <w:t>nu are/nu au asigurată furnizarea de gaze naturale pentru acoperirea necesarului de consum, integral sau parțial, în perioada de alocare</w:t>
      </w:r>
      <w:r w:rsidRPr="00C46BBD">
        <w:rPr>
          <w:bCs/>
          <w:color w:val="242424"/>
          <w:sz w:val="24"/>
          <w:szCs w:val="24"/>
          <w:shd w:val="clear" w:color="auto" w:fill="FFFFFF"/>
          <w:lang w:val="ro-RO"/>
        </w:rPr>
        <w:t xml:space="preserve">, în vederea preluării în intervalele de timp pentru care PET solicită preluarea. </w:t>
      </w:r>
    </w:p>
    <w:p w14:paraId="31AC0887" w14:textId="77777777" w:rsidR="005307AC" w:rsidRPr="005307AC"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5307AC">
        <w:rPr>
          <w:sz w:val="24"/>
          <w:szCs w:val="24"/>
          <w:lang w:val="ro-RO"/>
        </w:rPr>
        <w:t xml:space="preserve">În cazul apariţiei, ulterior repartizării de către ANRE, a </w:t>
      </w:r>
      <w:bookmarkStart w:id="8" w:name="_Hlk122078091"/>
      <w:r w:rsidRPr="005307AC">
        <w:rPr>
          <w:sz w:val="24"/>
          <w:szCs w:val="24"/>
          <w:lang w:val="ro-RO"/>
        </w:rPr>
        <w:t>unui loc de consum nou cu un consum anual mai mare de 28.000 MWh al unui PET</w:t>
      </w:r>
      <w:bookmarkEnd w:id="8"/>
      <w:r w:rsidRPr="005307AC">
        <w:rPr>
          <w:sz w:val="24"/>
          <w:szCs w:val="24"/>
          <w:lang w:val="ro-RO"/>
        </w:rPr>
        <w:t xml:space="preserve"> care nu are asigurată furnizarea gazelor naturale din nici o altă sursă sau </w:t>
      </w:r>
      <w:r w:rsidRPr="005307AC">
        <w:rPr>
          <w:bCs/>
          <w:color w:val="242424"/>
          <w:sz w:val="24"/>
          <w:szCs w:val="24"/>
          <w:shd w:val="clear" w:color="auto" w:fill="FFFFFF"/>
          <w:lang w:val="ro-RO"/>
        </w:rPr>
        <w:t>pentru care sursele nu acoperă întregul necesar de consum</w:t>
      </w:r>
      <w:r w:rsidRPr="005307AC">
        <w:rPr>
          <w:sz w:val="24"/>
          <w:szCs w:val="24"/>
          <w:lang w:val="ro-RO"/>
        </w:rPr>
        <w:t xml:space="preserve">, în cel mai scurt timp după identificarea situaţiei, </w:t>
      </w:r>
      <w:r w:rsidRPr="005307AC">
        <w:rPr>
          <w:bCs/>
          <w:color w:val="242424"/>
          <w:sz w:val="24"/>
          <w:szCs w:val="24"/>
          <w:shd w:val="clear" w:color="auto" w:fill="FFFFFF"/>
          <w:lang w:val="ro-RO"/>
        </w:rPr>
        <w:t>locul de consum în cauză va fi preluat pentru perioada rămasă  din perioada de alocare de către un FUI stabilit de ANRE dintre furnizorii desemnaţi FUI, în urma unei analize care are la bază necesarul de consum estimat al respectivului loc de consum.</w:t>
      </w:r>
      <w:r w:rsidRPr="005307AC">
        <w:rPr>
          <w:sz w:val="24"/>
          <w:szCs w:val="24"/>
          <w:lang w:val="ro-RO"/>
        </w:rPr>
        <w:t xml:space="preserve"> </w:t>
      </w:r>
    </w:p>
    <w:p w14:paraId="48C93F4C" w14:textId="45178091" w:rsidR="00950C08" w:rsidRPr="005307AC"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5307AC">
        <w:rPr>
          <w:sz w:val="24"/>
          <w:szCs w:val="24"/>
          <w:lang w:val="ro-RO"/>
        </w:rPr>
        <w:t xml:space="preserve">În cazul apariţiei, ulterior repartizării de către ANRE, a unui PET nou cu unul sau mai multe locuri de consum cu un consum anual mai mare de 28.000 MWh, care nu are/au asigurată furnizarea gazelor naturale sau </w:t>
      </w:r>
      <w:r w:rsidRPr="005307AC">
        <w:rPr>
          <w:bCs/>
          <w:color w:val="242424"/>
          <w:sz w:val="24"/>
          <w:szCs w:val="24"/>
          <w:shd w:val="clear" w:color="auto" w:fill="FFFFFF"/>
          <w:lang w:val="ro-RO"/>
        </w:rPr>
        <w:t>pentru care sursele nu acoperă  întregul necesar de consum</w:t>
      </w:r>
      <w:r w:rsidRPr="005307AC">
        <w:rPr>
          <w:sz w:val="24"/>
          <w:szCs w:val="24"/>
          <w:lang w:val="ro-RO"/>
        </w:rPr>
        <w:t xml:space="preserve">, în cel mai scurt timp după identificarea situaţiei, </w:t>
      </w:r>
      <w:r w:rsidRPr="005307AC">
        <w:rPr>
          <w:bCs/>
          <w:color w:val="242424"/>
          <w:sz w:val="24"/>
          <w:szCs w:val="24"/>
          <w:shd w:val="clear" w:color="auto" w:fill="FFFFFF"/>
          <w:lang w:val="ro-RO"/>
        </w:rPr>
        <w:t xml:space="preserve">locul/locurile de consum în cauză va/vor fi preluat/preluate pentru perioada rămasă din perioada de alocare de către FUI stabilit/stabiliți de ANRE dintre furnizorii desemnaţi FUI, în urma unei analize care va avea în vedere și următoarele aspecte, fără însă a se limita la acestea: </w:t>
      </w:r>
    </w:p>
    <w:p w14:paraId="6B8E144F" w14:textId="77777777" w:rsidR="00950C08" w:rsidRPr="00C46BBD" w:rsidRDefault="00950C08" w:rsidP="00E92374">
      <w:pPr>
        <w:pStyle w:val="ListParagraph"/>
        <w:numPr>
          <w:ilvl w:val="0"/>
          <w:numId w:val="11"/>
        </w:numPr>
        <w:tabs>
          <w:tab w:val="left" w:pos="851"/>
        </w:tabs>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necesarul de consum estimat al locului/locurilor de consum;</w:t>
      </w:r>
      <w:r w:rsidRPr="00C46BBD">
        <w:rPr>
          <w:sz w:val="24"/>
          <w:szCs w:val="24"/>
          <w:lang w:val="ro-RO"/>
        </w:rPr>
        <w:t xml:space="preserve"> </w:t>
      </w:r>
    </w:p>
    <w:p w14:paraId="44AE0266" w14:textId="77777777" w:rsidR="00950C08" w:rsidRPr="00C46BBD" w:rsidRDefault="00950C08" w:rsidP="00E92374">
      <w:pPr>
        <w:pStyle w:val="ListParagraph"/>
        <w:numPr>
          <w:ilvl w:val="0"/>
          <w:numId w:val="11"/>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 xml:space="preserve">ponderea (%) cantităţii de gaze naturale furnizate în regim de UI în cantitatea de gaze naturale furnizate în regim concurențial clienților finali noncasnici, a fiecărui FUI, determinată pe baza datelor aferente ultimei luni pentru care au fost transmise date de către FUI </w:t>
      </w:r>
      <w:r w:rsidRPr="00C46BBD">
        <w:rPr>
          <w:bCs/>
          <w:color w:val="000000" w:themeColor="text1"/>
          <w:sz w:val="24"/>
          <w:szCs w:val="24"/>
          <w:shd w:val="clear" w:color="auto" w:fill="FFFFFF"/>
          <w:lang w:val="ro-RO"/>
        </w:rPr>
        <w:t>conform Anexei nr. 6 la Regulament ;</w:t>
      </w:r>
    </w:p>
    <w:p w14:paraId="629EEBE1" w14:textId="77777777" w:rsidR="00950C08" w:rsidRPr="00C46BBD" w:rsidRDefault="00950C08" w:rsidP="00E92374">
      <w:pPr>
        <w:pStyle w:val="ListParagraph"/>
        <w:numPr>
          <w:ilvl w:val="0"/>
          <w:numId w:val="11"/>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lastRenderedPageBreak/>
        <w:t>capabilitatea financiară a FUI, analizând valoarea vânzărilor din perioada anterioară de 12 luni consecutive, începând cu ultima lună pentru care au fost transmise date la ANRE pentru întocmirea rapoartelor privind rezultatele monitorizării pieţei de gaze naturale;</w:t>
      </w:r>
    </w:p>
    <w:p w14:paraId="05CBF500" w14:textId="77777777" w:rsidR="00950C08" w:rsidRPr="00C46BBD" w:rsidRDefault="00950C08" w:rsidP="00E92374">
      <w:pPr>
        <w:pStyle w:val="ListParagraph"/>
        <w:numPr>
          <w:ilvl w:val="0"/>
          <w:numId w:val="11"/>
        </w:numPr>
        <w:spacing w:line="360" w:lineRule="auto"/>
        <w:ind w:left="0" w:firstLine="0"/>
        <w:contextualSpacing w:val="0"/>
        <w:jc w:val="both"/>
        <w:rPr>
          <w:bCs/>
          <w:color w:val="242424"/>
          <w:sz w:val="24"/>
          <w:szCs w:val="24"/>
          <w:shd w:val="clear" w:color="auto" w:fill="FFFFFF"/>
          <w:lang w:val="ro-RO"/>
        </w:rPr>
      </w:pPr>
      <w:r w:rsidRPr="00C46BBD">
        <w:rPr>
          <w:bCs/>
          <w:color w:val="242424"/>
          <w:sz w:val="24"/>
          <w:szCs w:val="24"/>
          <w:shd w:val="clear" w:color="auto" w:fill="FFFFFF"/>
          <w:lang w:val="ro-RO"/>
        </w:rPr>
        <w:t>cantitățile de gaze naturale repartizate FUI în vederea acoperirii consumului l</w:t>
      </w:r>
      <w:r w:rsidRPr="00C46BBD">
        <w:rPr>
          <w:sz w:val="24"/>
          <w:szCs w:val="24"/>
          <w:lang w:val="ro-RO"/>
        </w:rPr>
        <w:t xml:space="preserve">ocurilor de consum cu un consum anual mai mare de 28.000 MWh ale PET și cantităţile de gaze naturale efectiv furnizate de către </w:t>
      </w:r>
      <w:r w:rsidRPr="00C46BBD">
        <w:rPr>
          <w:bCs/>
          <w:color w:val="242424"/>
          <w:sz w:val="24"/>
          <w:szCs w:val="24"/>
          <w:shd w:val="clear" w:color="auto" w:fill="FFFFFF"/>
          <w:lang w:val="ro-RO"/>
        </w:rPr>
        <w:t>FUI, până la momentul analizei, în vederea acoperirii consumului l</w:t>
      </w:r>
      <w:r w:rsidRPr="00C46BBD">
        <w:rPr>
          <w:sz w:val="24"/>
          <w:szCs w:val="24"/>
          <w:lang w:val="ro-RO"/>
        </w:rPr>
        <w:t>ocurilor de consum cu un consum anual mai mare de 28.000 MWh ale PET.</w:t>
      </w:r>
    </w:p>
    <w:p w14:paraId="7C82C7CE" w14:textId="77777777" w:rsidR="00950C08" w:rsidRPr="00C46BBD" w:rsidRDefault="00950C08" w:rsidP="00E92374">
      <w:pPr>
        <w:pStyle w:val="ListParagraph"/>
        <w:numPr>
          <w:ilvl w:val="0"/>
          <w:numId w:val="10"/>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FUI, OR și PET vor respecta următoarele termene și condiții:</w:t>
      </w:r>
    </w:p>
    <w:p w14:paraId="40381CA0" w14:textId="77777777" w:rsidR="00950C08" w:rsidRPr="00C46BBD" w:rsidRDefault="00950C08" w:rsidP="00E92374">
      <w:pPr>
        <w:pStyle w:val="ListParagraph"/>
        <w:numPr>
          <w:ilvl w:val="1"/>
          <w:numId w:val="12"/>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în cel mult o zi lucrătoare de la data primirii informării de  numire a FUI pentru perioada de alocare, FUI comunică cu PET repartizat pentru stabilirea intervalului/intervalelor de timp din cadrul perioadei de alocare pentru care sursele nu acoperă  întregul necesar de consum al locului/locurilor de consum cu un consum anual mai mare de 28.000 MWh, precum și a cantității necesare de acoperit de către FUI pentru acestea, și, după caz, se inițiază procesul de preluare prin transmiterea unei</w:t>
      </w:r>
      <w:r w:rsidRPr="00C46BBD">
        <w:t xml:space="preserve"> </w:t>
      </w:r>
      <w:r w:rsidRPr="00C46BBD">
        <w:rPr>
          <w:bCs/>
          <w:color w:val="242424"/>
          <w:sz w:val="24"/>
          <w:szCs w:val="24"/>
          <w:shd w:val="clear" w:color="auto" w:fill="FFFFFF"/>
          <w:lang w:val="ro-RO"/>
        </w:rPr>
        <w:t>cereri de preluare în regim de UI conform modelului prevăzut în anexa nr. 5;</w:t>
      </w:r>
    </w:p>
    <w:p w14:paraId="43AF0A74" w14:textId="77777777" w:rsidR="00950C08" w:rsidRPr="00950C08" w:rsidRDefault="00950C08" w:rsidP="00E92374">
      <w:pPr>
        <w:pStyle w:val="ListParagraph"/>
        <w:numPr>
          <w:ilvl w:val="1"/>
          <w:numId w:val="12"/>
        </w:numPr>
        <w:spacing w:line="360" w:lineRule="auto"/>
        <w:ind w:left="0" w:firstLine="0"/>
        <w:jc w:val="both"/>
        <w:rPr>
          <w:bCs/>
          <w:sz w:val="24"/>
          <w:szCs w:val="24"/>
          <w:shd w:val="clear" w:color="auto" w:fill="FFFFFF"/>
          <w:lang w:val="ro-RO"/>
        </w:rPr>
      </w:pPr>
      <w:bookmarkStart w:id="9" w:name="_Hlk129194398"/>
      <w:r w:rsidRPr="00C46BBD">
        <w:rPr>
          <w:bCs/>
          <w:color w:val="242424"/>
          <w:sz w:val="24"/>
          <w:szCs w:val="24"/>
          <w:shd w:val="clear" w:color="auto" w:fill="FFFFFF"/>
          <w:lang w:val="ro-RO"/>
        </w:rPr>
        <w:t xml:space="preserve">la apariția pe parcursul perioadei de alocare a unei </w:t>
      </w:r>
      <w:bookmarkEnd w:id="9"/>
      <w:r w:rsidRPr="00C46BBD">
        <w:rPr>
          <w:bCs/>
          <w:color w:val="242424"/>
          <w:sz w:val="24"/>
          <w:szCs w:val="24"/>
          <w:shd w:val="clear" w:color="auto" w:fill="FFFFFF"/>
          <w:lang w:val="ro-RO"/>
        </w:rPr>
        <w:t xml:space="preserve">situații în care PET nu are asigurată furnizarea gazelor naturale sau pentru care sursele nu acoperă întregul necesar de consum al locului/locurilor de consum cu un consum anual mai mare de 28.000 MWh, în vederea preluării, acesta transmite FUI numit de ANRE o cerere de preluare în regim de UI conform modelului prevăzut în anexa nr. 5, cu cel puţin o zi lucrătoare anterior datei de încetare </w:t>
      </w:r>
      <w:r w:rsidRPr="00950C08">
        <w:rPr>
          <w:bCs/>
          <w:sz w:val="24"/>
          <w:szCs w:val="24"/>
          <w:shd w:val="clear" w:color="auto" w:fill="FFFFFF"/>
          <w:lang w:val="ro-RO"/>
        </w:rPr>
        <w:t>a contractului de furnizare cu FA/FUI;</w:t>
      </w:r>
    </w:p>
    <w:p w14:paraId="2D30E64C" w14:textId="77777777" w:rsidR="00950C08" w:rsidRPr="00C46BBD" w:rsidRDefault="00950C08" w:rsidP="00E92374">
      <w:pPr>
        <w:pStyle w:val="ListParagraph"/>
        <w:numPr>
          <w:ilvl w:val="1"/>
          <w:numId w:val="12"/>
        </w:numPr>
        <w:spacing w:line="360" w:lineRule="auto"/>
        <w:ind w:left="0" w:firstLine="0"/>
        <w:jc w:val="both"/>
        <w:rPr>
          <w:bCs/>
          <w:color w:val="242424"/>
          <w:sz w:val="24"/>
          <w:szCs w:val="24"/>
          <w:shd w:val="clear" w:color="auto" w:fill="FFFFFF"/>
          <w:lang w:val="ro-RO"/>
        </w:rPr>
      </w:pPr>
      <w:bookmarkStart w:id="10" w:name="_Hlk129286617"/>
      <w:r w:rsidRPr="00950C08">
        <w:rPr>
          <w:bCs/>
          <w:sz w:val="24"/>
          <w:szCs w:val="24"/>
          <w:shd w:val="clear" w:color="auto" w:fill="FFFFFF"/>
          <w:lang w:val="ro-RO"/>
        </w:rPr>
        <w:t xml:space="preserve">PET are obligația de a notifica FUI numit de ANRE, în cel mai scurt timp posibil, </w:t>
      </w:r>
      <w:r w:rsidRPr="00C46BBD">
        <w:rPr>
          <w:bCs/>
          <w:color w:val="242424"/>
          <w:sz w:val="24"/>
          <w:szCs w:val="24"/>
          <w:shd w:val="clear" w:color="auto" w:fill="FFFFFF"/>
          <w:lang w:val="ro-RO"/>
        </w:rPr>
        <w:t>cu privire la apariția oricărei modificări a situației privind acoperirea necesarului de consum estimat (spre exemplu, renunțarea la FUI, încheierea de contracte noi cu furnizorii de pe piața concurențială sau cu producătorii, cantitățile de gaze înmagazinate etc.), survenită pe parcursul perioadei de alocare.</w:t>
      </w:r>
    </w:p>
    <w:bookmarkEnd w:id="10"/>
    <w:p w14:paraId="47FFC980" w14:textId="77777777" w:rsidR="00950C08" w:rsidRPr="00C46BBD" w:rsidRDefault="00950C08" w:rsidP="00E92374">
      <w:pPr>
        <w:pStyle w:val="ListParagraph"/>
        <w:numPr>
          <w:ilvl w:val="1"/>
          <w:numId w:val="12"/>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după primirea cererii de preluare din partea PET, FUI și OR aplică prevederile art. 47, coroborate cu prevederile art. 28 din Regulament;</w:t>
      </w:r>
    </w:p>
    <w:p w14:paraId="3AE20FD0" w14:textId="77777777" w:rsidR="00950C08" w:rsidRPr="00C46BBD" w:rsidRDefault="00950C08" w:rsidP="00E92374">
      <w:pPr>
        <w:pStyle w:val="ListParagraph"/>
        <w:numPr>
          <w:ilvl w:val="1"/>
          <w:numId w:val="12"/>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OR trebuie să pună la dispoziţia FUI orice alte date sau documente aferente PET sau locurilor de consum repartizate, care îi sunt necesare îndeplinirii obligațiilor conform prevederilor legislației în vigoare;</w:t>
      </w:r>
    </w:p>
    <w:p w14:paraId="0D857003" w14:textId="77777777" w:rsidR="00950C08" w:rsidRPr="00C46BBD" w:rsidRDefault="00950C08" w:rsidP="00E92374">
      <w:pPr>
        <w:pStyle w:val="ListParagraph"/>
        <w:numPr>
          <w:ilvl w:val="1"/>
          <w:numId w:val="12"/>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după primirea informării de numire a FUI pentru perioada de alocare, în vederea acoperirii riscului de neplată de către PET a contravalorii gazelor naturale furnizate în regim de UI, FUI are dreptul de a solicita o singură dată pentru fiecare interval de timp</w:t>
      </w:r>
      <w:r w:rsidRPr="00C46BBD">
        <w:t xml:space="preserve"> </w:t>
      </w:r>
      <w:r w:rsidRPr="00C46BBD">
        <w:rPr>
          <w:bCs/>
          <w:color w:val="242424"/>
          <w:sz w:val="24"/>
          <w:szCs w:val="24"/>
          <w:shd w:val="clear" w:color="auto" w:fill="FFFFFF"/>
          <w:lang w:val="ro-RO"/>
        </w:rPr>
        <w:t xml:space="preserve">din cadrul perioadei de alocare, înainte de începerea furnizării gazelor naturale în regim de UI la locurile de consum preluate ale PET, constituirea unei garanții </w:t>
      </w:r>
      <w:r w:rsidRPr="00C46BBD">
        <w:rPr>
          <w:bCs/>
          <w:color w:val="242424"/>
          <w:sz w:val="24"/>
          <w:szCs w:val="24"/>
          <w:shd w:val="clear" w:color="auto" w:fill="FFFFFF"/>
          <w:lang w:val="ro-RO"/>
        </w:rPr>
        <w:lastRenderedPageBreak/>
        <w:t>financiare pentru fiecare loc de consum preluat, calculată în conformitate cu prevederile art. 28 din Regulament;</w:t>
      </w:r>
    </w:p>
    <w:p w14:paraId="5326E793" w14:textId="77777777" w:rsidR="00950C08" w:rsidRPr="00C46BBD" w:rsidRDefault="00950C08" w:rsidP="00E92374">
      <w:pPr>
        <w:pStyle w:val="ListParagraph"/>
        <w:numPr>
          <w:ilvl w:val="1"/>
          <w:numId w:val="12"/>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în cazul în care FUI execută garanția depusă pentru motiv de neplată, PET are obligația reîntregirii sumei inițiale în termen de maximum 5 zile lucrătoare de la notificarea primită de la FUI cu privire la executarea garanției;</w:t>
      </w:r>
    </w:p>
    <w:p w14:paraId="168ECCFE" w14:textId="77777777" w:rsidR="00950C08" w:rsidRPr="00C46BBD" w:rsidRDefault="00950C08" w:rsidP="00E92374">
      <w:pPr>
        <w:pStyle w:val="ListParagraph"/>
        <w:numPr>
          <w:ilvl w:val="1"/>
          <w:numId w:val="12"/>
        </w:numPr>
        <w:spacing w:line="360" w:lineRule="auto"/>
        <w:ind w:left="0" w:firstLine="0"/>
        <w:jc w:val="both"/>
        <w:rPr>
          <w:bCs/>
          <w:color w:val="242424"/>
          <w:sz w:val="24"/>
          <w:szCs w:val="24"/>
          <w:shd w:val="clear" w:color="auto" w:fill="FFFFFF"/>
          <w:lang w:val="ro-RO"/>
        </w:rPr>
      </w:pPr>
      <w:r w:rsidRPr="00C46BBD">
        <w:rPr>
          <w:bCs/>
          <w:color w:val="242424"/>
          <w:sz w:val="24"/>
          <w:szCs w:val="24"/>
          <w:shd w:val="clear" w:color="auto" w:fill="FFFFFF"/>
          <w:lang w:val="ro-RO"/>
        </w:rPr>
        <w:t>regularizarea sumei plătite în avans pentru o lună de livrare se realizează prin factura aferentă consumului înregistrat din aceeași lună de livrare. În cazul în care suma plătită în avans nu acoperă valoarea facturii aferente consumului înregistrat în luna de livrare, diferența este plătită de către PET la data scadentă a facturii. În cazul în care suma plătită în avans este mai mare decât valoarea facturii lunii de livrare, diferența va fi compensată în contul facturii următoare, cu excepția situației în care PET solicită returnarea acestei diferențe, furnizorul având obligaţia să o plătească în termen de maximum 5 zile calendaristice de la data solicitării;</w:t>
      </w:r>
    </w:p>
    <w:p w14:paraId="788BC035" w14:textId="34F340C2" w:rsidR="00CE62F6" w:rsidRPr="00950C08" w:rsidRDefault="005307AC" w:rsidP="00E92374">
      <w:pPr>
        <w:pStyle w:val="ListParagraph"/>
        <w:numPr>
          <w:ilvl w:val="1"/>
          <w:numId w:val="12"/>
        </w:numPr>
        <w:spacing w:line="360" w:lineRule="auto"/>
        <w:ind w:left="0" w:firstLine="0"/>
        <w:jc w:val="both"/>
        <w:rPr>
          <w:sz w:val="24"/>
          <w:szCs w:val="24"/>
          <w:lang w:val="ro-RO"/>
        </w:rPr>
      </w:pPr>
      <w:r>
        <w:rPr>
          <w:bCs/>
          <w:color w:val="242424"/>
          <w:sz w:val="24"/>
          <w:szCs w:val="24"/>
          <w:shd w:val="clear" w:color="auto" w:fill="FFFFFF"/>
          <w:lang w:val="ro-RO"/>
        </w:rPr>
        <w:t xml:space="preserve"> </w:t>
      </w:r>
      <w:r w:rsidR="00950C08" w:rsidRPr="00950C08">
        <w:rPr>
          <w:bCs/>
          <w:color w:val="242424"/>
          <w:sz w:val="24"/>
          <w:szCs w:val="24"/>
          <w:shd w:val="clear" w:color="auto" w:fill="FFFFFF"/>
          <w:lang w:val="ro-RO"/>
        </w:rPr>
        <w:t>ultima factură a unui interval de timp din perioada de alocare, în care s-a asigurat furnizarea gazelor naturale în regim de UI, va regulariza toate obligațiile de plată din intervalul de timp respectiv.</w:t>
      </w:r>
      <w:r w:rsidR="00950C08" w:rsidRPr="00C46BBD">
        <w:t xml:space="preserve"> </w:t>
      </w:r>
      <w:r w:rsidR="00950C08" w:rsidRPr="00950C08">
        <w:rPr>
          <w:bCs/>
          <w:color w:val="242424"/>
          <w:sz w:val="24"/>
          <w:szCs w:val="24"/>
          <w:shd w:val="clear" w:color="auto" w:fill="FFFFFF"/>
          <w:lang w:val="ro-RO"/>
        </w:rPr>
        <w:t>În termen de maximum 10 zile calendaristice de la data achitării de către PET a tuturor obligațiilor de plată aferente perioadei de alocare, garanţia financiară se restituie PET conform  referinţelor bancare comunicate FUI de către acesta.</w:t>
      </w:r>
      <w:r w:rsidR="00CE62F6" w:rsidRPr="00950C08">
        <w:rPr>
          <w:sz w:val="24"/>
          <w:szCs w:val="24"/>
          <w:lang w:val="ro-RO"/>
        </w:rPr>
        <w:t>”</w:t>
      </w:r>
      <w:r w:rsidR="00CE62F6" w:rsidRPr="00950C08">
        <w:rPr>
          <w:sz w:val="24"/>
          <w:szCs w:val="24"/>
          <w:lang w:val="ro-RO"/>
        </w:rPr>
        <w:tab/>
      </w:r>
      <w:r w:rsidR="00CE62F6" w:rsidRPr="00950C08">
        <w:rPr>
          <w:sz w:val="24"/>
          <w:szCs w:val="24"/>
          <w:lang w:val="ro-RO"/>
        </w:rPr>
        <w:tab/>
      </w:r>
      <w:r w:rsidR="00CE62F6" w:rsidRPr="00950C08">
        <w:rPr>
          <w:sz w:val="24"/>
          <w:szCs w:val="24"/>
          <w:lang w:val="ro-RO"/>
        </w:rPr>
        <w:tab/>
      </w:r>
    </w:p>
    <w:p w14:paraId="20066467" w14:textId="72E2AE2E" w:rsidR="002B438C" w:rsidRPr="00F12E35" w:rsidRDefault="00242BE1" w:rsidP="00AF5B7E">
      <w:pPr>
        <w:tabs>
          <w:tab w:val="left" w:pos="2263"/>
        </w:tabs>
        <w:spacing w:line="360" w:lineRule="auto"/>
        <w:jc w:val="both"/>
        <w:rPr>
          <w:sz w:val="24"/>
          <w:szCs w:val="24"/>
          <w:lang w:val="ro-RO"/>
        </w:rPr>
      </w:pPr>
      <w:r w:rsidRPr="00F12E35">
        <w:rPr>
          <w:b/>
          <w:sz w:val="24"/>
          <w:szCs w:val="24"/>
          <w:lang w:val="ro-RO"/>
        </w:rPr>
        <w:t>Art. II</w:t>
      </w:r>
      <w:r w:rsidR="008B36D6" w:rsidRPr="00F12E35">
        <w:rPr>
          <w:b/>
          <w:sz w:val="24"/>
          <w:szCs w:val="24"/>
          <w:lang w:val="ro-RO"/>
        </w:rPr>
        <w:t xml:space="preserve"> </w:t>
      </w:r>
      <w:r w:rsidRPr="00F12E35">
        <w:rPr>
          <w:sz w:val="24"/>
          <w:szCs w:val="24"/>
          <w:lang w:val="ro-RO"/>
        </w:rPr>
        <w:t xml:space="preserve"> </w:t>
      </w:r>
      <w:r w:rsidR="002B438C" w:rsidRPr="00F12E35">
        <w:rPr>
          <w:sz w:val="24"/>
          <w:szCs w:val="24"/>
          <w:lang w:val="ro-RO"/>
        </w:rPr>
        <w:t>- Furnizorii, operatorii economici, titulari de licenţe de operare, şi clienţii finali de gaze naturale duc la îndeplinire prevederile prezentului ordin, iar direcţiile de specialitate din cadrul Autorităţii Nationale de Reglementare în Domeniul Energiei urmăresc respectarea acestora.</w:t>
      </w:r>
    </w:p>
    <w:p w14:paraId="1EEF2B74" w14:textId="0AE09E11" w:rsidR="002B438C" w:rsidRDefault="002B438C" w:rsidP="00DF4068">
      <w:pPr>
        <w:autoSpaceDE w:val="0"/>
        <w:autoSpaceDN w:val="0"/>
        <w:adjustRightInd w:val="0"/>
        <w:spacing w:line="360" w:lineRule="auto"/>
        <w:jc w:val="both"/>
        <w:rPr>
          <w:sz w:val="24"/>
          <w:szCs w:val="24"/>
          <w:lang w:val="ro-RO"/>
        </w:rPr>
      </w:pPr>
      <w:r w:rsidRPr="00F12E35">
        <w:rPr>
          <w:b/>
          <w:sz w:val="24"/>
          <w:szCs w:val="24"/>
          <w:lang w:val="ro-RO"/>
        </w:rPr>
        <w:t xml:space="preserve">Art. </w:t>
      </w:r>
      <w:r w:rsidR="00D921D9">
        <w:rPr>
          <w:b/>
          <w:sz w:val="24"/>
          <w:szCs w:val="24"/>
          <w:lang w:val="ro-RO"/>
        </w:rPr>
        <w:t>I</w:t>
      </w:r>
      <w:r w:rsidR="00AF5B7E">
        <w:rPr>
          <w:b/>
          <w:sz w:val="24"/>
          <w:szCs w:val="24"/>
          <w:lang w:val="ro-RO"/>
        </w:rPr>
        <w:t>II</w:t>
      </w:r>
      <w:r w:rsidRPr="00F12E35">
        <w:rPr>
          <w:sz w:val="24"/>
          <w:szCs w:val="24"/>
          <w:lang w:val="ro-RO"/>
        </w:rPr>
        <w:t xml:space="preserve"> - Prezentul ordin se publică în Monitorul Oficial al României, Partea I.</w:t>
      </w:r>
    </w:p>
    <w:p w14:paraId="46EC1727" w14:textId="5B9B2FAD" w:rsidR="00496324" w:rsidRPr="00685037" w:rsidRDefault="00496324" w:rsidP="00DF4068">
      <w:pPr>
        <w:autoSpaceDE w:val="0"/>
        <w:autoSpaceDN w:val="0"/>
        <w:adjustRightInd w:val="0"/>
        <w:spacing w:line="360" w:lineRule="auto"/>
        <w:jc w:val="both"/>
        <w:rPr>
          <w:sz w:val="24"/>
          <w:szCs w:val="24"/>
          <w:lang w:val="ro-RO"/>
        </w:rPr>
      </w:pPr>
    </w:p>
    <w:p w14:paraId="5862CC84" w14:textId="77777777" w:rsidR="002B438C" w:rsidRPr="00F12E35" w:rsidRDefault="002B438C" w:rsidP="002B438C">
      <w:pPr>
        <w:autoSpaceDE w:val="0"/>
        <w:autoSpaceDN w:val="0"/>
        <w:adjustRightInd w:val="0"/>
        <w:spacing w:line="360" w:lineRule="auto"/>
        <w:ind w:left="57"/>
        <w:jc w:val="both"/>
        <w:rPr>
          <w:sz w:val="16"/>
          <w:szCs w:val="16"/>
          <w:lang w:val="ro-RO"/>
        </w:rPr>
      </w:pPr>
      <w:r w:rsidRPr="00F12E35">
        <w:rPr>
          <w:sz w:val="22"/>
          <w:szCs w:val="22"/>
          <w:lang w:val="ro-RO"/>
        </w:rPr>
        <w:t xml:space="preserve">    </w:t>
      </w:r>
    </w:p>
    <w:p w14:paraId="614CD9D0" w14:textId="77777777" w:rsidR="002B438C" w:rsidRPr="00F12E35" w:rsidRDefault="002B438C" w:rsidP="002B438C">
      <w:pPr>
        <w:pStyle w:val="Default"/>
        <w:spacing w:line="360" w:lineRule="auto"/>
        <w:jc w:val="center"/>
        <w:rPr>
          <w:b/>
          <w:color w:val="auto"/>
          <w:lang w:val="ro-RO"/>
        </w:rPr>
      </w:pPr>
      <w:r w:rsidRPr="00F12E35">
        <w:rPr>
          <w:b/>
          <w:bCs/>
          <w:color w:val="auto"/>
          <w:lang w:val="ro-RO"/>
        </w:rPr>
        <w:t>Președintele</w:t>
      </w:r>
    </w:p>
    <w:p w14:paraId="5C4CF60C" w14:textId="77777777" w:rsidR="002B438C" w:rsidRPr="00F12E35" w:rsidRDefault="002B438C" w:rsidP="002B438C">
      <w:pPr>
        <w:pStyle w:val="Default"/>
        <w:spacing w:line="360" w:lineRule="auto"/>
        <w:jc w:val="center"/>
        <w:rPr>
          <w:b/>
          <w:color w:val="auto"/>
          <w:lang w:val="ro-RO"/>
        </w:rPr>
      </w:pPr>
      <w:r w:rsidRPr="00F12E35">
        <w:rPr>
          <w:b/>
          <w:bCs/>
          <w:color w:val="auto"/>
          <w:lang w:val="ro-RO"/>
        </w:rPr>
        <w:t>Autorității Naționale de Reglementare în Domeniul Energiei</w:t>
      </w:r>
    </w:p>
    <w:p w14:paraId="48E2118F" w14:textId="5560E690" w:rsidR="002C7D76" w:rsidRDefault="002B438C" w:rsidP="003B6B20">
      <w:pPr>
        <w:spacing w:line="360" w:lineRule="auto"/>
        <w:jc w:val="center"/>
        <w:rPr>
          <w:b/>
          <w:sz w:val="24"/>
          <w:szCs w:val="24"/>
          <w:lang w:val="ro-RO"/>
        </w:rPr>
      </w:pPr>
      <w:r w:rsidRPr="00F12E35">
        <w:rPr>
          <w:b/>
          <w:sz w:val="24"/>
          <w:szCs w:val="24"/>
          <w:lang w:val="ro-RO"/>
        </w:rPr>
        <w:t>Dumitru CHIRIȚĂ</w:t>
      </w:r>
    </w:p>
    <w:sectPr w:rsidR="002C7D76" w:rsidSect="00AF5B7E">
      <w:pgSz w:w="12240" w:h="15840"/>
      <w:pgMar w:top="1440" w:right="760"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B4A2" w14:textId="77777777" w:rsidR="00E57CC3" w:rsidRDefault="00E57CC3" w:rsidP="00ED3B8D">
      <w:r>
        <w:separator/>
      </w:r>
    </w:p>
  </w:endnote>
  <w:endnote w:type="continuationSeparator" w:id="0">
    <w:p w14:paraId="65682391" w14:textId="77777777" w:rsidR="00E57CC3" w:rsidRDefault="00E57CC3" w:rsidP="00ED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842345"/>
      <w:docPartObj>
        <w:docPartGallery w:val="Page Numbers (Bottom of Page)"/>
        <w:docPartUnique/>
      </w:docPartObj>
    </w:sdtPr>
    <w:sdtEndPr>
      <w:rPr>
        <w:noProof/>
      </w:rPr>
    </w:sdtEndPr>
    <w:sdtContent>
      <w:p w14:paraId="3366716E" w14:textId="1B2D8592" w:rsidR="00E57CC3" w:rsidRDefault="00E57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6DED2" w14:textId="77777777" w:rsidR="00E57CC3" w:rsidRDefault="00E5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C065" w14:textId="77777777" w:rsidR="00E57CC3" w:rsidRDefault="00E57CC3" w:rsidP="00ED3B8D">
      <w:r>
        <w:separator/>
      </w:r>
    </w:p>
  </w:footnote>
  <w:footnote w:type="continuationSeparator" w:id="0">
    <w:p w14:paraId="0A1F344F" w14:textId="77777777" w:rsidR="00E57CC3" w:rsidRDefault="00E57CC3" w:rsidP="00ED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9B7"/>
    <w:multiLevelType w:val="hybridMultilevel"/>
    <w:tmpl w:val="E4985096"/>
    <w:lvl w:ilvl="0" w:tplc="9DECFB7C">
      <w:start w:val="1"/>
      <w:numFmt w:val="decimal"/>
      <w:lvlText w:val="%1."/>
      <w:lvlJc w:val="left"/>
      <w:pPr>
        <w:ind w:left="360"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15:restartNumberingAfterBreak="0">
    <w:nsid w:val="1C300A76"/>
    <w:multiLevelType w:val="hybridMultilevel"/>
    <w:tmpl w:val="D2524450"/>
    <w:lvl w:ilvl="0" w:tplc="18E8E408">
      <w:start w:val="1"/>
      <w:numFmt w:val="decimal"/>
      <w:lvlText w:val="%1."/>
      <w:lvlJc w:val="left"/>
      <w:pPr>
        <w:ind w:left="243" w:hanging="360"/>
      </w:pPr>
      <w:rPr>
        <w:rFonts w:hint="default"/>
        <w:b/>
      </w:rPr>
    </w:lvl>
    <w:lvl w:ilvl="1" w:tplc="08090019" w:tentative="1">
      <w:start w:val="1"/>
      <w:numFmt w:val="lowerLetter"/>
      <w:lvlText w:val="%2."/>
      <w:lvlJc w:val="left"/>
      <w:pPr>
        <w:ind w:left="963" w:hanging="360"/>
      </w:pPr>
    </w:lvl>
    <w:lvl w:ilvl="2" w:tplc="0809001B" w:tentative="1">
      <w:start w:val="1"/>
      <w:numFmt w:val="lowerRoman"/>
      <w:lvlText w:val="%3."/>
      <w:lvlJc w:val="right"/>
      <w:pPr>
        <w:ind w:left="1683" w:hanging="180"/>
      </w:pPr>
    </w:lvl>
    <w:lvl w:ilvl="3" w:tplc="0809000F" w:tentative="1">
      <w:start w:val="1"/>
      <w:numFmt w:val="decimal"/>
      <w:lvlText w:val="%4."/>
      <w:lvlJc w:val="left"/>
      <w:pPr>
        <w:ind w:left="2403" w:hanging="360"/>
      </w:pPr>
    </w:lvl>
    <w:lvl w:ilvl="4" w:tplc="08090019" w:tentative="1">
      <w:start w:val="1"/>
      <w:numFmt w:val="lowerLetter"/>
      <w:lvlText w:val="%5."/>
      <w:lvlJc w:val="left"/>
      <w:pPr>
        <w:ind w:left="3123" w:hanging="360"/>
      </w:pPr>
    </w:lvl>
    <w:lvl w:ilvl="5" w:tplc="0809001B" w:tentative="1">
      <w:start w:val="1"/>
      <w:numFmt w:val="lowerRoman"/>
      <w:lvlText w:val="%6."/>
      <w:lvlJc w:val="right"/>
      <w:pPr>
        <w:ind w:left="3843" w:hanging="180"/>
      </w:pPr>
    </w:lvl>
    <w:lvl w:ilvl="6" w:tplc="0809000F" w:tentative="1">
      <w:start w:val="1"/>
      <w:numFmt w:val="decimal"/>
      <w:lvlText w:val="%7."/>
      <w:lvlJc w:val="left"/>
      <w:pPr>
        <w:ind w:left="4563" w:hanging="360"/>
      </w:pPr>
    </w:lvl>
    <w:lvl w:ilvl="7" w:tplc="08090019" w:tentative="1">
      <w:start w:val="1"/>
      <w:numFmt w:val="lowerLetter"/>
      <w:lvlText w:val="%8."/>
      <w:lvlJc w:val="left"/>
      <w:pPr>
        <w:ind w:left="5283" w:hanging="360"/>
      </w:pPr>
    </w:lvl>
    <w:lvl w:ilvl="8" w:tplc="0809001B" w:tentative="1">
      <w:start w:val="1"/>
      <w:numFmt w:val="lowerRoman"/>
      <w:lvlText w:val="%9."/>
      <w:lvlJc w:val="right"/>
      <w:pPr>
        <w:ind w:left="6003" w:hanging="180"/>
      </w:pPr>
    </w:lvl>
  </w:abstractNum>
  <w:abstractNum w:abstractNumId="2" w15:restartNumberingAfterBreak="0">
    <w:nsid w:val="42F61BA5"/>
    <w:multiLevelType w:val="hybridMultilevel"/>
    <w:tmpl w:val="8D22E978"/>
    <w:lvl w:ilvl="0" w:tplc="0409000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83945"/>
    <w:multiLevelType w:val="hybridMultilevel"/>
    <w:tmpl w:val="39D6326E"/>
    <w:lvl w:ilvl="0" w:tplc="0409000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26EA7"/>
    <w:multiLevelType w:val="hybridMultilevel"/>
    <w:tmpl w:val="B770C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F46FB"/>
    <w:multiLevelType w:val="hybridMultilevel"/>
    <w:tmpl w:val="F154A59A"/>
    <w:lvl w:ilvl="0" w:tplc="6CCE81E6">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4FB10FAC"/>
    <w:multiLevelType w:val="hybridMultilevel"/>
    <w:tmpl w:val="C6902A4C"/>
    <w:lvl w:ilvl="0" w:tplc="08090017">
      <w:start w:val="1"/>
      <w:numFmt w:val="lowerLetter"/>
      <w:lvlText w:val="%1)"/>
      <w:lvlJc w:val="left"/>
      <w:pPr>
        <w:ind w:left="2142" w:hanging="360"/>
      </w:pPr>
      <w:rPr>
        <w:rFonts w:hint="default"/>
      </w:rPr>
    </w:lvl>
    <w:lvl w:ilvl="1" w:tplc="12D255F8">
      <w:numFmt w:val="bullet"/>
      <w:lvlText w:val="-"/>
      <w:lvlJc w:val="left"/>
      <w:pPr>
        <w:ind w:left="2862" w:hanging="360"/>
      </w:pPr>
      <w:rPr>
        <w:rFonts w:ascii="Times New Roman" w:eastAsiaTheme="minorHAnsi" w:hAnsi="Times New Roman" w:cs="Times New Roman" w:hint="default"/>
      </w:rPr>
    </w:lvl>
    <w:lvl w:ilvl="2" w:tplc="04180005" w:tentative="1">
      <w:start w:val="1"/>
      <w:numFmt w:val="bullet"/>
      <w:lvlText w:val=""/>
      <w:lvlJc w:val="left"/>
      <w:pPr>
        <w:ind w:left="3582" w:hanging="360"/>
      </w:pPr>
      <w:rPr>
        <w:rFonts w:ascii="Wingdings" w:hAnsi="Wingdings" w:hint="default"/>
      </w:rPr>
    </w:lvl>
    <w:lvl w:ilvl="3" w:tplc="04180001" w:tentative="1">
      <w:start w:val="1"/>
      <w:numFmt w:val="bullet"/>
      <w:lvlText w:val=""/>
      <w:lvlJc w:val="left"/>
      <w:pPr>
        <w:ind w:left="4302" w:hanging="360"/>
      </w:pPr>
      <w:rPr>
        <w:rFonts w:ascii="Symbol" w:hAnsi="Symbol" w:hint="default"/>
      </w:rPr>
    </w:lvl>
    <w:lvl w:ilvl="4" w:tplc="04180003" w:tentative="1">
      <w:start w:val="1"/>
      <w:numFmt w:val="bullet"/>
      <w:lvlText w:val="o"/>
      <w:lvlJc w:val="left"/>
      <w:pPr>
        <w:ind w:left="5022" w:hanging="360"/>
      </w:pPr>
      <w:rPr>
        <w:rFonts w:ascii="Courier New" w:hAnsi="Courier New" w:cs="Courier New" w:hint="default"/>
      </w:rPr>
    </w:lvl>
    <w:lvl w:ilvl="5" w:tplc="04180005" w:tentative="1">
      <w:start w:val="1"/>
      <w:numFmt w:val="bullet"/>
      <w:lvlText w:val=""/>
      <w:lvlJc w:val="left"/>
      <w:pPr>
        <w:ind w:left="5742" w:hanging="360"/>
      </w:pPr>
      <w:rPr>
        <w:rFonts w:ascii="Wingdings" w:hAnsi="Wingdings" w:hint="default"/>
      </w:rPr>
    </w:lvl>
    <w:lvl w:ilvl="6" w:tplc="04180001" w:tentative="1">
      <w:start w:val="1"/>
      <w:numFmt w:val="bullet"/>
      <w:lvlText w:val=""/>
      <w:lvlJc w:val="left"/>
      <w:pPr>
        <w:ind w:left="6462" w:hanging="360"/>
      </w:pPr>
      <w:rPr>
        <w:rFonts w:ascii="Symbol" w:hAnsi="Symbol" w:hint="default"/>
      </w:rPr>
    </w:lvl>
    <w:lvl w:ilvl="7" w:tplc="04180003" w:tentative="1">
      <w:start w:val="1"/>
      <w:numFmt w:val="bullet"/>
      <w:lvlText w:val="o"/>
      <w:lvlJc w:val="left"/>
      <w:pPr>
        <w:ind w:left="7182" w:hanging="360"/>
      </w:pPr>
      <w:rPr>
        <w:rFonts w:ascii="Courier New" w:hAnsi="Courier New" w:cs="Courier New" w:hint="default"/>
      </w:rPr>
    </w:lvl>
    <w:lvl w:ilvl="8" w:tplc="04180005" w:tentative="1">
      <w:start w:val="1"/>
      <w:numFmt w:val="bullet"/>
      <w:lvlText w:val=""/>
      <w:lvlJc w:val="left"/>
      <w:pPr>
        <w:ind w:left="7902" w:hanging="360"/>
      </w:pPr>
      <w:rPr>
        <w:rFonts w:ascii="Wingdings" w:hAnsi="Wingdings" w:hint="default"/>
      </w:rPr>
    </w:lvl>
  </w:abstractNum>
  <w:abstractNum w:abstractNumId="7" w15:restartNumberingAfterBreak="0">
    <w:nsid w:val="50B5786F"/>
    <w:multiLevelType w:val="hybridMultilevel"/>
    <w:tmpl w:val="36DACAD8"/>
    <w:lvl w:ilvl="0" w:tplc="08090017">
      <w:start w:val="1"/>
      <w:numFmt w:val="lowerLetter"/>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92110"/>
    <w:multiLevelType w:val="hybridMultilevel"/>
    <w:tmpl w:val="8D22E978"/>
    <w:lvl w:ilvl="0" w:tplc="0409000F">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4C36E4"/>
    <w:multiLevelType w:val="hybridMultilevel"/>
    <w:tmpl w:val="951AAFAE"/>
    <w:lvl w:ilvl="0" w:tplc="F9FCDBB0">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6D56445A"/>
    <w:multiLevelType w:val="hybridMultilevel"/>
    <w:tmpl w:val="227C6DD2"/>
    <w:lvl w:ilvl="0" w:tplc="B3DC886C">
      <w:start w:val="21"/>
      <w:numFmt w:val="bullet"/>
      <w:lvlText w:val="-"/>
      <w:lvlJc w:val="left"/>
      <w:pPr>
        <w:ind w:left="786" w:hanging="360"/>
      </w:pPr>
      <w:rPr>
        <w:rFonts w:ascii="Verdana" w:eastAsia="Times New Roman" w:hAnsi="Verdana" w:cs="Times New Roman" w:hint="default"/>
        <w:b/>
        <w:color w:val="24689B"/>
        <w:sz w:val="2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EAC1174"/>
    <w:multiLevelType w:val="hybridMultilevel"/>
    <w:tmpl w:val="900CC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5370814">
    <w:abstractNumId w:val="9"/>
  </w:num>
  <w:num w:numId="2" w16cid:durableId="1257052484">
    <w:abstractNumId w:val="2"/>
  </w:num>
  <w:num w:numId="3" w16cid:durableId="401488301">
    <w:abstractNumId w:val="8"/>
  </w:num>
  <w:num w:numId="4" w16cid:durableId="1439397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68367">
    <w:abstractNumId w:val="0"/>
  </w:num>
  <w:num w:numId="6" w16cid:durableId="1381126760">
    <w:abstractNumId w:val="5"/>
  </w:num>
  <w:num w:numId="7" w16cid:durableId="1721125117">
    <w:abstractNumId w:val="10"/>
  </w:num>
  <w:num w:numId="8" w16cid:durableId="1515261610">
    <w:abstractNumId w:val="1"/>
  </w:num>
  <w:num w:numId="9" w16cid:durableId="842861394">
    <w:abstractNumId w:val="4"/>
  </w:num>
  <w:num w:numId="10" w16cid:durableId="1114591855">
    <w:abstractNumId w:val="11"/>
  </w:num>
  <w:num w:numId="11" w16cid:durableId="911963739">
    <w:abstractNumId w:val="6"/>
  </w:num>
  <w:num w:numId="12" w16cid:durableId="1435201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A5"/>
    <w:rsid w:val="0000211A"/>
    <w:rsid w:val="00003E6C"/>
    <w:rsid w:val="00005026"/>
    <w:rsid w:val="0001033E"/>
    <w:rsid w:val="0001060C"/>
    <w:rsid w:val="000119CC"/>
    <w:rsid w:val="000125FD"/>
    <w:rsid w:val="00012CF6"/>
    <w:rsid w:val="0002020F"/>
    <w:rsid w:val="000207C0"/>
    <w:rsid w:val="00024754"/>
    <w:rsid w:val="00026F17"/>
    <w:rsid w:val="00031792"/>
    <w:rsid w:val="00032B12"/>
    <w:rsid w:val="00034D02"/>
    <w:rsid w:val="00034F6D"/>
    <w:rsid w:val="0003610B"/>
    <w:rsid w:val="00044381"/>
    <w:rsid w:val="00045490"/>
    <w:rsid w:val="0004617A"/>
    <w:rsid w:val="0005149A"/>
    <w:rsid w:val="00055007"/>
    <w:rsid w:val="000551A4"/>
    <w:rsid w:val="00061B78"/>
    <w:rsid w:val="00065864"/>
    <w:rsid w:val="0006693E"/>
    <w:rsid w:val="00070030"/>
    <w:rsid w:val="000724C5"/>
    <w:rsid w:val="00074D70"/>
    <w:rsid w:val="0007779A"/>
    <w:rsid w:val="0009085F"/>
    <w:rsid w:val="00090CBB"/>
    <w:rsid w:val="00091AC9"/>
    <w:rsid w:val="000924FC"/>
    <w:rsid w:val="00094F35"/>
    <w:rsid w:val="0009592A"/>
    <w:rsid w:val="000A2030"/>
    <w:rsid w:val="000A3021"/>
    <w:rsid w:val="000A451F"/>
    <w:rsid w:val="000A455C"/>
    <w:rsid w:val="000A6A0C"/>
    <w:rsid w:val="000A7EDA"/>
    <w:rsid w:val="000B1D03"/>
    <w:rsid w:val="000B5193"/>
    <w:rsid w:val="000C19C1"/>
    <w:rsid w:val="000C2156"/>
    <w:rsid w:val="000C7A42"/>
    <w:rsid w:val="000D07C4"/>
    <w:rsid w:val="000D0DD5"/>
    <w:rsid w:val="000D2319"/>
    <w:rsid w:val="000D256A"/>
    <w:rsid w:val="000E0126"/>
    <w:rsid w:val="000E08CB"/>
    <w:rsid w:val="000E134D"/>
    <w:rsid w:val="000E1E2E"/>
    <w:rsid w:val="000E4AAE"/>
    <w:rsid w:val="000E5793"/>
    <w:rsid w:val="000E7C81"/>
    <w:rsid w:val="000F09C6"/>
    <w:rsid w:val="000F28CA"/>
    <w:rsid w:val="000F2D80"/>
    <w:rsid w:val="001014D8"/>
    <w:rsid w:val="00101F23"/>
    <w:rsid w:val="001042FA"/>
    <w:rsid w:val="001052BE"/>
    <w:rsid w:val="00112366"/>
    <w:rsid w:val="00116496"/>
    <w:rsid w:val="00116D10"/>
    <w:rsid w:val="00117396"/>
    <w:rsid w:val="001209BB"/>
    <w:rsid w:val="00121023"/>
    <w:rsid w:val="001217AF"/>
    <w:rsid w:val="00121A16"/>
    <w:rsid w:val="00124055"/>
    <w:rsid w:val="00125F76"/>
    <w:rsid w:val="00126E95"/>
    <w:rsid w:val="00127500"/>
    <w:rsid w:val="001335A1"/>
    <w:rsid w:val="00142BCE"/>
    <w:rsid w:val="00143D8F"/>
    <w:rsid w:val="0014499E"/>
    <w:rsid w:val="00147004"/>
    <w:rsid w:val="00150343"/>
    <w:rsid w:val="00150FB6"/>
    <w:rsid w:val="0015259D"/>
    <w:rsid w:val="001532B7"/>
    <w:rsid w:val="00155ED7"/>
    <w:rsid w:val="001636D3"/>
    <w:rsid w:val="0016746E"/>
    <w:rsid w:val="00167AB3"/>
    <w:rsid w:val="00170FAF"/>
    <w:rsid w:val="001734E8"/>
    <w:rsid w:val="00173FFF"/>
    <w:rsid w:val="00175582"/>
    <w:rsid w:val="00175BC4"/>
    <w:rsid w:val="001834A3"/>
    <w:rsid w:val="00190025"/>
    <w:rsid w:val="00190ADC"/>
    <w:rsid w:val="00190E5A"/>
    <w:rsid w:val="001916CD"/>
    <w:rsid w:val="001922E4"/>
    <w:rsid w:val="001940AB"/>
    <w:rsid w:val="00195F0E"/>
    <w:rsid w:val="001A02B8"/>
    <w:rsid w:val="001A278A"/>
    <w:rsid w:val="001A3DB4"/>
    <w:rsid w:val="001A4E90"/>
    <w:rsid w:val="001A70A7"/>
    <w:rsid w:val="001B03E9"/>
    <w:rsid w:val="001B0567"/>
    <w:rsid w:val="001B41CC"/>
    <w:rsid w:val="001D1546"/>
    <w:rsid w:val="001D435E"/>
    <w:rsid w:val="001D6956"/>
    <w:rsid w:val="001D7587"/>
    <w:rsid w:val="001D7EE7"/>
    <w:rsid w:val="001E5C71"/>
    <w:rsid w:val="001E6711"/>
    <w:rsid w:val="001E793E"/>
    <w:rsid w:val="001F4FB4"/>
    <w:rsid w:val="001F5A87"/>
    <w:rsid w:val="001F6915"/>
    <w:rsid w:val="001F7BEE"/>
    <w:rsid w:val="002065FA"/>
    <w:rsid w:val="00206FD0"/>
    <w:rsid w:val="00211B65"/>
    <w:rsid w:val="00212237"/>
    <w:rsid w:val="00216AE5"/>
    <w:rsid w:val="002174B3"/>
    <w:rsid w:val="002223F8"/>
    <w:rsid w:val="002241DC"/>
    <w:rsid w:val="00227C31"/>
    <w:rsid w:val="00233F5B"/>
    <w:rsid w:val="00236166"/>
    <w:rsid w:val="00237B21"/>
    <w:rsid w:val="00242368"/>
    <w:rsid w:val="00242BE1"/>
    <w:rsid w:val="00243459"/>
    <w:rsid w:val="002455E6"/>
    <w:rsid w:val="00245730"/>
    <w:rsid w:val="0025061C"/>
    <w:rsid w:val="002525FB"/>
    <w:rsid w:val="0025288B"/>
    <w:rsid w:val="00253637"/>
    <w:rsid w:val="0025787C"/>
    <w:rsid w:val="00263630"/>
    <w:rsid w:val="002640C8"/>
    <w:rsid w:val="00266DE4"/>
    <w:rsid w:val="00267DDF"/>
    <w:rsid w:val="002712CC"/>
    <w:rsid w:val="00273700"/>
    <w:rsid w:val="00287588"/>
    <w:rsid w:val="00296256"/>
    <w:rsid w:val="002A2F10"/>
    <w:rsid w:val="002A5BC6"/>
    <w:rsid w:val="002B0244"/>
    <w:rsid w:val="002B278A"/>
    <w:rsid w:val="002B438C"/>
    <w:rsid w:val="002C0364"/>
    <w:rsid w:val="002C16C5"/>
    <w:rsid w:val="002C2DCF"/>
    <w:rsid w:val="002C4B2B"/>
    <w:rsid w:val="002C6EAD"/>
    <w:rsid w:val="002C7D76"/>
    <w:rsid w:val="002D1E87"/>
    <w:rsid w:val="002D30CC"/>
    <w:rsid w:val="002D7543"/>
    <w:rsid w:val="002E061C"/>
    <w:rsid w:val="002E2270"/>
    <w:rsid w:val="002E3662"/>
    <w:rsid w:val="002E6F5B"/>
    <w:rsid w:val="002E7A6D"/>
    <w:rsid w:val="002F00F2"/>
    <w:rsid w:val="002F12A4"/>
    <w:rsid w:val="002F154B"/>
    <w:rsid w:val="002F474E"/>
    <w:rsid w:val="002F5F27"/>
    <w:rsid w:val="002F617A"/>
    <w:rsid w:val="003044AF"/>
    <w:rsid w:val="003106C9"/>
    <w:rsid w:val="003121B5"/>
    <w:rsid w:val="003168AC"/>
    <w:rsid w:val="00321DFE"/>
    <w:rsid w:val="0032526D"/>
    <w:rsid w:val="00326C52"/>
    <w:rsid w:val="00327391"/>
    <w:rsid w:val="00332EC8"/>
    <w:rsid w:val="0033407B"/>
    <w:rsid w:val="00334FE1"/>
    <w:rsid w:val="00336889"/>
    <w:rsid w:val="00336E3D"/>
    <w:rsid w:val="00337A3E"/>
    <w:rsid w:val="00343C81"/>
    <w:rsid w:val="00343F34"/>
    <w:rsid w:val="00344E2F"/>
    <w:rsid w:val="003502D7"/>
    <w:rsid w:val="00350349"/>
    <w:rsid w:val="00351DDA"/>
    <w:rsid w:val="00355832"/>
    <w:rsid w:val="003558F4"/>
    <w:rsid w:val="003559B6"/>
    <w:rsid w:val="00355BA0"/>
    <w:rsid w:val="0035799B"/>
    <w:rsid w:val="00363431"/>
    <w:rsid w:val="00373F73"/>
    <w:rsid w:val="0037481D"/>
    <w:rsid w:val="00380609"/>
    <w:rsid w:val="00380B92"/>
    <w:rsid w:val="00380C4F"/>
    <w:rsid w:val="003820CB"/>
    <w:rsid w:val="00382338"/>
    <w:rsid w:val="00390BDA"/>
    <w:rsid w:val="0039337C"/>
    <w:rsid w:val="00396C55"/>
    <w:rsid w:val="003974FB"/>
    <w:rsid w:val="00397EFF"/>
    <w:rsid w:val="003A0DD9"/>
    <w:rsid w:val="003A1A51"/>
    <w:rsid w:val="003A5241"/>
    <w:rsid w:val="003A5EFD"/>
    <w:rsid w:val="003A67A3"/>
    <w:rsid w:val="003A7F60"/>
    <w:rsid w:val="003B0285"/>
    <w:rsid w:val="003B1C56"/>
    <w:rsid w:val="003B42B5"/>
    <w:rsid w:val="003B6B20"/>
    <w:rsid w:val="003B7876"/>
    <w:rsid w:val="003C4815"/>
    <w:rsid w:val="003C4F1D"/>
    <w:rsid w:val="003C61EB"/>
    <w:rsid w:val="003D1FC9"/>
    <w:rsid w:val="003D3531"/>
    <w:rsid w:val="003D5E09"/>
    <w:rsid w:val="003D6576"/>
    <w:rsid w:val="003D7E2A"/>
    <w:rsid w:val="003E286A"/>
    <w:rsid w:val="003E69AA"/>
    <w:rsid w:val="003F4389"/>
    <w:rsid w:val="003F43D3"/>
    <w:rsid w:val="003F5041"/>
    <w:rsid w:val="003F52B7"/>
    <w:rsid w:val="003F709F"/>
    <w:rsid w:val="00402902"/>
    <w:rsid w:val="00403947"/>
    <w:rsid w:val="00407361"/>
    <w:rsid w:val="00411271"/>
    <w:rsid w:val="00414778"/>
    <w:rsid w:val="0041632F"/>
    <w:rsid w:val="00416EFA"/>
    <w:rsid w:val="00420E7E"/>
    <w:rsid w:val="00421FF5"/>
    <w:rsid w:val="00422954"/>
    <w:rsid w:val="0042580C"/>
    <w:rsid w:val="0042672C"/>
    <w:rsid w:val="00427F26"/>
    <w:rsid w:val="00430350"/>
    <w:rsid w:val="0043289D"/>
    <w:rsid w:val="00435D57"/>
    <w:rsid w:val="0044087A"/>
    <w:rsid w:val="004435E7"/>
    <w:rsid w:val="004539AE"/>
    <w:rsid w:val="00456901"/>
    <w:rsid w:val="00464CA9"/>
    <w:rsid w:val="00466973"/>
    <w:rsid w:val="00467200"/>
    <w:rsid w:val="00472C9F"/>
    <w:rsid w:val="00472FE7"/>
    <w:rsid w:val="004753E8"/>
    <w:rsid w:val="00475591"/>
    <w:rsid w:val="0047718D"/>
    <w:rsid w:val="00477F3E"/>
    <w:rsid w:val="004809A8"/>
    <w:rsid w:val="004826A3"/>
    <w:rsid w:val="0048354E"/>
    <w:rsid w:val="004923AF"/>
    <w:rsid w:val="00494D85"/>
    <w:rsid w:val="00496324"/>
    <w:rsid w:val="004963B9"/>
    <w:rsid w:val="004A5532"/>
    <w:rsid w:val="004A74E2"/>
    <w:rsid w:val="004B148C"/>
    <w:rsid w:val="004B3843"/>
    <w:rsid w:val="004B4883"/>
    <w:rsid w:val="004B495B"/>
    <w:rsid w:val="004B6B24"/>
    <w:rsid w:val="004C0429"/>
    <w:rsid w:val="004C654B"/>
    <w:rsid w:val="004C76D5"/>
    <w:rsid w:val="004C7FC9"/>
    <w:rsid w:val="004D029A"/>
    <w:rsid w:val="004D2FBF"/>
    <w:rsid w:val="004D33EF"/>
    <w:rsid w:val="004D6D50"/>
    <w:rsid w:val="004D6EEF"/>
    <w:rsid w:val="004D781A"/>
    <w:rsid w:val="004D7CBB"/>
    <w:rsid w:val="004E03D0"/>
    <w:rsid w:val="004E13EB"/>
    <w:rsid w:val="004E6227"/>
    <w:rsid w:val="004F0C00"/>
    <w:rsid w:val="004F0F6A"/>
    <w:rsid w:val="004F107E"/>
    <w:rsid w:val="004F44B8"/>
    <w:rsid w:val="004F4CD5"/>
    <w:rsid w:val="004F79C4"/>
    <w:rsid w:val="005003DE"/>
    <w:rsid w:val="00503570"/>
    <w:rsid w:val="00504DE0"/>
    <w:rsid w:val="00504E60"/>
    <w:rsid w:val="0051435C"/>
    <w:rsid w:val="00516CE9"/>
    <w:rsid w:val="0051714F"/>
    <w:rsid w:val="00520425"/>
    <w:rsid w:val="00521861"/>
    <w:rsid w:val="00522CE2"/>
    <w:rsid w:val="00523AE7"/>
    <w:rsid w:val="00526AA9"/>
    <w:rsid w:val="005307AC"/>
    <w:rsid w:val="00542CCC"/>
    <w:rsid w:val="0054399B"/>
    <w:rsid w:val="00547984"/>
    <w:rsid w:val="00552487"/>
    <w:rsid w:val="005528FA"/>
    <w:rsid w:val="0055362D"/>
    <w:rsid w:val="005540A8"/>
    <w:rsid w:val="00555836"/>
    <w:rsid w:val="005576E8"/>
    <w:rsid w:val="00560BE0"/>
    <w:rsid w:val="00563F6F"/>
    <w:rsid w:val="00571C99"/>
    <w:rsid w:val="0057425F"/>
    <w:rsid w:val="00574FB4"/>
    <w:rsid w:val="005771AE"/>
    <w:rsid w:val="00577E7C"/>
    <w:rsid w:val="0058119D"/>
    <w:rsid w:val="00581902"/>
    <w:rsid w:val="00582159"/>
    <w:rsid w:val="0058359A"/>
    <w:rsid w:val="005843B7"/>
    <w:rsid w:val="0059263B"/>
    <w:rsid w:val="005966E9"/>
    <w:rsid w:val="005A1A3B"/>
    <w:rsid w:val="005B13AA"/>
    <w:rsid w:val="005B2F00"/>
    <w:rsid w:val="005B2FCC"/>
    <w:rsid w:val="005B37AB"/>
    <w:rsid w:val="005C0B2E"/>
    <w:rsid w:val="005C0FA8"/>
    <w:rsid w:val="005C2474"/>
    <w:rsid w:val="005C5AA7"/>
    <w:rsid w:val="005C67AB"/>
    <w:rsid w:val="005C70AE"/>
    <w:rsid w:val="005C7D77"/>
    <w:rsid w:val="005D3C9A"/>
    <w:rsid w:val="005D4630"/>
    <w:rsid w:val="005D6C1D"/>
    <w:rsid w:val="005E1755"/>
    <w:rsid w:val="005E1F52"/>
    <w:rsid w:val="005E4E1F"/>
    <w:rsid w:val="005E57C4"/>
    <w:rsid w:val="005E5EC4"/>
    <w:rsid w:val="005E6C49"/>
    <w:rsid w:val="005E6E89"/>
    <w:rsid w:val="005E7C9D"/>
    <w:rsid w:val="005F2CA1"/>
    <w:rsid w:val="0060143B"/>
    <w:rsid w:val="006134CD"/>
    <w:rsid w:val="0062045D"/>
    <w:rsid w:val="00620A84"/>
    <w:rsid w:val="00622B37"/>
    <w:rsid w:val="00624062"/>
    <w:rsid w:val="006275BB"/>
    <w:rsid w:val="00634E8D"/>
    <w:rsid w:val="00634E8F"/>
    <w:rsid w:val="00635946"/>
    <w:rsid w:val="00646349"/>
    <w:rsid w:val="00652612"/>
    <w:rsid w:val="00653B48"/>
    <w:rsid w:val="0065635E"/>
    <w:rsid w:val="00656967"/>
    <w:rsid w:val="00657019"/>
    <w:rsid w:val="00663CA8"/>
    <w:rsid w:val="00664499"/>
    <w:rsid w:val="00664E5C"/>
    <w:rsid w:val="00667DBE"/>
    <w:rsid w:val="0067110B"/>
    <w:rsid w:val="00673DEB"/>
    <w:rsid w:val="00674344"/>
    <w:rsid w:val="006746AF"/>
    <w:rsid w:val="00675775"/>
    <w:rsid w:val="00676FD2"/>
    <w:rsid w:val="00677592"/>
    <w:rsid w:val="0068024C"/>
    <w:rsid w:val="00681619"/>
    <w:rsid w:val="0068168C"/>
    <w:rsid w:val="0068299A"/>
    <w:rsid w:val="00683992"/>
    <w:rsid w:val="00684FB8"/>
    <w:rsid w:val="00685037"/>
    <w:rsid w:val="00685046"/>
    <w:rsid w:val="00687985"/>
    <w:rsid w:val="006902A3"/>
    <w:rsid w:val="0069393E"/>
    <w:rsid w:val="006A4CF9"/>
    <w:rsid w:val="006A5ABA"/>
    <w:rsid w:val="006A5DDA"/>
    <w:rsid w:val="006A5EFD"/>
    <w:rsid w:val="006A619C"/>
    <w:rsid w:val="006B14A4"/>
    <w:rsid w:val="006B2B29"/>
    <w:rsid w:val="006C01AF"/>
    <w:rsid w:val="006C16DD"/>
    <w:rsid w:val="006C17F3"/>
    <w:rsid w:val="006C611F"/>
    <w:rsid w:val="006D09F1"/>
    <w:rsid w:val="006D0F46"/>
    <w:rsid w:val="006D1E60"/>
    <w:rsid w:val="006E4138"/>
    <w:rsid w:val="006E621A"/>
    <w:rsid w:val="006F0B65"/>
    <w:rsid w:val="006F46B4"/>
    <w:rsid w:val="006F4DA2"/>
    <w:rsid w:val="006F5ADE"/>
    <w:rsid w:val="006F6EA0"/>
    <w:rsid w:val="0070101E"/>
    <w:rsid w:val="007011F5"/>
    <w:rsid w:val="007015A5"/>
    <w:rsid w:val="00703F73"/>
    <w:rsid w:val="00706191"/>
    <w:rsid w:val="00713547"/>
    <w:rsid w:val="0071509F"/>
    <w:rsid w:val="00722D8B"/>
    <w:rsid w:val="00732948"/>
    <w:rsid w:val="00733666"/>
    <w:rsid w:val="007354B1"/>
    <w:rsid w:val="0074066A"/>
    <w:rsid w:val="0074146C"/>
    <w:rsid w:val="007427AF"/>
    <w:rsid w:val="00742B68"/>
    <w:rsid w:val="00742CF5"/>
    <w:rsid w:val="007518D0"/>
    <w:rsid w:val="00751AD2"/>
    <w:rsid w:val="00751E48"/>
    <w:rsid w:val="0076128E"/>
    <w:rsid w:val="0076551B"/>
    <w:rsid w:val="00765797"/>
    <w:rsid w:val="00765BC1"/>
    <w:rsid w:val="007664A4"/>
    <w:rsid w:val="00766D07"/>
    <w:rsid w:val="00767EA7"/>
    <w:rsid w:val="007710DA"/>
    <w:rsid w:val="00771265"/>
    <w:rsid w:val="00772EF6"/>
    <w:rsid w:val="00773267"/>
    <w:rsid w:val="00774FA1"/>
    <w:rsid w:val="007850ED"/>
    <w:rsid w:val="00793855"/>
    <w:rsid w:val="00795825"/>
    <w:rsid w:val="00796E3D"/>
    <w:rsid w:val="00797AB8"/>
    <w:rsid w:val="007A001B"/>
    <w:rsid w:val="007A2CE9"/>
    <w:rsid w:val="007A30C8"/>
    <w:rsid w:val="007A37FE"/>
    <w:rsid w:val="007A453A"/>
    <w:rsid w:val="007A4AE6"/>
    <w:rsid w:val="007A76C3"/>
    <w:rsid w:val="007B32CF"/>
    <w:rsid w:val="007B7D1E"/>
    <w:rsid w:val="007C48E5"/>
    <w:rsid w:val="007C75E0"/>
    <w:rsid w:val="007D1B17"/>
    <w:rsid w:val="007D6A11"/>
    <w:rsid w:val="007D6F5C"/>
    <w:rsid w:val="007D7F18"/>
    <w:rsid w:val="007E03EC"/>
    <w:rsid w:val="007F2CF3"/>
    <w:rsid w:val="007F3328"/>
    <w:rsid w:val="007F3A28"/>
    <w:rsid w:val="007F7D81"/>
    <w:rsid w:val="00801B7B"/>
    <w:rsid w:val="00802CA3"/>
    <w:rsid w:val="0080357A"/>
    <w:rsid w:val="00805A31"/>
    <w:rsid w:val="00807EB0"/>
    <w:rsid w:val="00810601"/>
    <w:rsid w:val="008112C6"/>
    <w:rsid w:val="008126E0"/>
    <w:rsid w:val="008132EC"/>
    <w:rsid w:val="00814333"/>
    <w:rsid w:val="00815B18"/>
    <w:rsid w:val="00817EC6"/>
    <w:rsid w:val="00823325"/>
    <w:rsid w:val="00823666"/>
    <w:rsid w:val="00823FF7"/>
    <w:rsid w:val="0082625A"/>
    <w:rsid w:val="00826404"/>
    <w:rsid w:val="008303A5"/>
    <w:rsid w:val="008323A8"/>
    <w:rsid w:val="00833DAA"/>
    <w:rsid w:val="0083483F"/>
    <w:rsid w:val="0083578E"/>
    <w:rsid w:val="00835E59"/>
    <w:rsid w:val="00837833"/>
    <w:rsid w:val="0084654D"/>
    <w:rsid w:val="00854045"/>
    <w:rsid w:val="00854BD0"/>
    <w:rsid w:val="00855005"/>
    <w:rsid w:val="00855276"/>
    <w:rsid w:val="00855944"/>
    <w:rsid w:val="00856B59"/>
    <w:rsid w:val="00857235"/>
    <w:rsid w:val="00857AD7"/>
    <w:rsid w:val="0086090F"/>
    <w:rsid w:val="00862304"/>
    <w:rsid w:val="0086272A"/>
    <w:rsid w:val="0086409F"/>
    <w:rsid w:val="00864658"/>
    <w:rsid w:val="00866A03"/>
    <w:rsid w:val="00867E89"/>
    <w:rsid w:val="00870508"/>
    <w:rsid w:val="008705EA"/>
    <w:rsid w:val="00871A98"/>
    <w:rsid w:val="00873A48"/>
    <w:rsid w:val="00873F1B"/>
    <w:rsid w:val="00881BDB"/>
    <w:rsid w:val="00882AB9"/>
    <w:rsid w:val="00882CD3"/>
    <w:rsid w:val="00883A69"/>
    <w:rsid w:val="00884094"/>
    <w:rsid w:val="008875AB"/>
    <w:rsid w:val="00887863"/>
    <w:rsid w:val="00890AA5"/>
    <w:rsid w:val="00892CBE"/>
    <w:rsid w:val="00895B9B"/>
    <w:rsid w:val="008B0151"/>
    <w:rsid w:val="008B0A1C"/>
    <w:rsid w:val="008B278B"/>
    <w:rsid w:val="008B36D6"/>
    <w:rsid w:val="008B407E"/>
    <w:rsid w:val="008B463B"/>
    <w:rsid w:val="008B5BEA"/>
    <w:rsid w:val="008C10E1"/>
    <w:rsid w:val="008C218A"/>
    <w:rsid w:val="008C328B"/>
    <w:rsid w:val="008C3AD2"/>
    <w:rsid w:val="008C71E8"/>
    <w:rsid w:val="008D2FFF"/>
    <w:rsid w:val="008D41BA"/>
    <w:rsid w:val="008D5EF7"/>
    <w:rsid w:val="008E016B"/>
    <w:rsid w:val="008E4EE4"/>
    <w:rsid w:val="008E5CFD"/>
    <w:rsid w:val="008F7594"/>
    <w:rsid w:val="00901BE2"/>
    <w:rsid w:val="00910872"/>
    <w:rsid w:val="009208DC"/>
    <w:rsid w:val="00920AFD"/>
    <w:rsid w:val="00920CD5"/>
    <w:rsid w:val="00920E35"/>
    <w:rsid w:val="00922ADB"/>
    <w:rsid w:val="00924DE8"/>
    <w:rsid w:val="009271C8"/>
    <w:rsid w:val="00931878"/>
    <w:rsid w:val="00933519"/>
    <w:rsid w:val="0093397F"/>
    <w:rsid w:val="00934C58"/>
    <w:rsid w:val="00935E2E"/>
    <w:rsid w:val="009406C2"/>
    <w:rsid w:val="009412EF"/>
    <w:rsid w:val="00943B35"/>
    <w:rsid w:val="00943E62"/>
    <w:rsid w:val="00950581"/>
    <w:rsid w:val="00950C08"/>
    <w:rsid w:val="00953E19"/>
    <w:rsid w:val="00953E51"/>
    <w:rsid w:val="0095519F"/>
    <w:rsid w:val="00960AE3"/>
    <w:rsid w:val="00962BBA"/>
    <w:rsid w:val="00962C2C"/>
    <w:rsid w:val="00962DEF"/>
    <w:rsid w:val="00963402"/>
    <w:rsid w:val="0096468C"/>
    <w:rsid w:val="009710B2"/>
    <w:rsid w:val="009800C5"/>
    <w:rsid w:val="009801B1"/>
    <w:rsid w:val="00982B1E"/>
    <w:rsid w:val="009869A6"/>
    <w:rsid w:val="00990335"/>
    <w:rsid w:val="00990916"/>
    <w:rsid w:val="00995144"/>
    <w:rsid w:val="009A2A95"/>
    <w:rsid w:val="009A52CE"/>
    <w:rsid w:val="009A6F59"/>
    <w:rsid w:val="009B15B0"/>
    <w:rsid w:val="009B27FF"/>
    <w:rsid w:val="009B46AE"/>
    <w:rsid w:val="009B4C19"/>
    <w:rsid w:val="009B664A"/>
    <w:rsid w:val="009C366D"/>
    <w:rsid w:val="009C6963"/>
    <w:rsid w:val="009C71FF"/>
    <w:rsid w:val="009C7469"/>
    <w:rsid w:val="009D002B"/>
    <w:rsid w:val="009D1337"/>
    <w:rsid w:val="009D17ED"/>
    <w:rsid w:val="009D4AA3"/>
    <w:rsid w:val="009D5518"/>
    <w:rsid w:val="009D7AFE"/>
    <w:rsid w:val="009E25B3"/>
    <w:rsid w:val="009F05D0"/>
    <w:rsid w:val="009F2ABA"/>
    <w:rsid w:val="009F2FB7"/>
    <w:rsid w:val="009F30EE"/>
    <w:rsid w:val="009F3826"/>
    <w:rsid w:val="009F5377"/>
    <w:rsid w:val="009F542E"/>
    <w:rsid w:val="00A011FF"/>
    <w:rsid w:val="00A03FD9"/>
    <w:rsid w:val="00A0743F"/>
    <w:rsid w:val="00A078D9"/>
    <w:rsid w:val="00A10440"/>
    <w:rsid w:val="00A15874"/>
    <w:rsid w:val="00A162E5"/>
    <w:rsid w:val="00A16D83"/>
    <w:rsid w:val="00A25F88"/>
    <w:rsid w:val="00A26337"/>
    <w:rsid w:val="00A26D05"/>
    <w:rsid w:val="00A324CF"/>
    <w:rsid w:val="00A3334B"/>
    <w:rsid w:val="00A338CC"/>
    <w:rsid w:val="00A341EA"/>
    <w:rsid w:val="00A346F6"/>
    <w:rsid w:val="00A34E09"/>
    <w:rsid w:val="00A3567F"/>
    <w:rsid w:val="00A37838"/>
    <w:rsid w:val="00A37882"/>
    <w:rsid w:val="00A40226"/>
    <w:rsid w:val="00A42398"/>
    <w:rsid w:val="00A429CC"/>
    <w:rsid w:val="00A448AC"/>
    <w:rsid w:val="00A4509C"/>
    <w:rsid w:val="00A4613E"/>
    <w:rsid w:val="00A50A2A"/>
    <w:rsid w:val="00A5181F"/>
    <w:rsid w:val="00A554A8"/>
    <w:rsid w:val="00A5793D"/>
    <w:rsid w:val="00A70376"/>
    <w:rsid w:val="00A732B0"/>
    <w:rsid w:val="00A73D94"/>
    <w:rsid w:val="00A742F2"/>
    <w:rsid w:val="00A75F1C"/>
    <w:rsid w:val="00A773AD"/>
    <w:rsid w:val="00A77557"/>
    <w:rsid w:val="00A776E4"/>
    <w:rsid w:val="00A80F40"/>
    <w:rsid w:val="00A81725"/>
    <w:rsid w:val="00A81D5C"/>
    <w:rsid w:val="00A844AC"/>
    <w:rsid w:val="00A9005B"/>
    <w:rsid w:val="00A9058F"/>
    <w:rsid w:val="00A90D5D"/>
    <w:rsid w:val="00A9362B"/>
    <w:rsid w:val="00A93A4A"/>
    <w:rsid w:val="00AA0429"/>
    <w:rsid w:val="00AA1DA8"/>
    <w:rsid w:val="00AA2626"/>
    <w:rsid w:val="00AA2A89"/>
    <w:rsid w:val="00AA74C0"/>
    <w:rsid w:val="00AC1B7A"/>
    <w:rsid w:val="00AC444F"/>
    <w:rsid w:val="00AC4CA0"/>
    <w:rsid w:val="00AC5227"/>
    <w:rsid w:val="00AC5286"/>
    <w:rsid w:val="00AC52FD"/>
    <w:rsid w:val="00AC5E7D"/>
    <w:rsid w:val="00AC7257"/>
    <w:rsid w:val="00AC7EAA"/>
    <w:rsid w:val="00AD0177"/>
    <w:rsid w:val="00AD0A0A"/>
    <w:rsid w:val="00AD204C"/>
    <w:rsid w:val="00AD3375"/>
    <w:rsid w:val="00AD37C7"/>
    <w:rsid w:val="00AD5C0B"/>
    <w:rsid w:val="00AD6FB6"/>
    <w:rsid w:val="00AE2B69"/>
    <w:rsid w:val="00AF375C"/>
    <w:rsid w:val="00AF5B7E"/>
    <w:rsid w:val="00AF5BD3"/>
    <w:rsid w:val="00B00A66"/>
    <w:rsid w:val="00B0178F"/>
    <w:rsid w:val="00B028C5"/>
    <w:rsid w:val="00B05E96"/>
    <w:rsid w:val="00B1080D"/>
    <w:rsid w:val="00B10D26"/>
    <w:rsid w:val="00B20E38"/>
    <w:rsid w:val="00B247C4"/>
    <w:rsid w:val="00B277E2"/>
    <w:rsid w:val="00B32A59"/>
    <w:rsid w:val="00B36D09"/>
    <w:rsid w:val="00B36EEE"/>
    <w:rsid w:val="00B4010A"/>
    <w:rsid w:val="00B40C16"/>
    <w:rsid w:val="00B47573"/>
    <w:rsid w:val="00B47A8E"/>
    <w:rsid w:val="00B47EB7"/>
    <w:rsid w:val="00B55208"/>
    <w:rsid w:val="00B61E42"/>
    <w:rsid w:val="00B62042"/>
    <w:rsid w:val="00B625B8"/>
    <w:rsid w:val="00B634D0"/>
    <w:rsid w:val="00B6402D"/>
    <w:rsid w:val="00B650D5"/>
    <w:rsid w:val="00B6738F"/>
    <w:rsid w:val="00B67BEB"/>
    <w:rsid w:val="00B72B45"/>
    <w:rsid w:val="00B75441"/>
    <w:rsid w:val="00B75511"/>
    <w:rsid w:val="00B77137"/>
    <w:rsid w:val="00B807D3"/>
    <w:rsid w:val="00B86840"/>
    <w:rsid w:val="00B86C93"/>
    <w:rsid w:val="00B9132A"/>
    <w:rsid w:val="00B91F06"/>
    <w:rsid w:val="00B97A02"/>
    <w:rsid w:val="00BA1DBC"/>
    <w:rsid w:val="00BA335E"/>
    <w:rsid w:val="00BB0A2C"/>
    <w:rsid w:val="00BB5DEC"/>
    <w:rsid w:val="00BC658F"/>
    <w:rsid w:val="00BC6E14"/>
    <w:rsid w:val="00BC7B75"/>
    <w:rsid w:val="00BD04FA"/>
    <w:rsid w:val="00BD5280"/>
    <w:rsid w:val="00BD6C46"/>
    <w:rsid w:val="00BE01F4"/>
    <w:rsid w:val="00BE199B"/>
    <w:rsid w:val="00BE2C05"/>
    <w:rsid w:val="00BE426B"/>
    <w:rsid w:val="00BE6268"/>
    <w:rsid w:val="00BE7555"/>
    <w:rsid w:val="00BF21A2"/>
    <w:rsid w:val="00BF3E66"/>
    <w:rsid w:val="00BF6454"/>
    <w:rsid w:val="00C03F96"/>
    <w:rsid w:val="00C04FAB"/>
    <w:rsid w:val="00C107A8"/>
    <w:rsid w:val="00C13390"/>
    <w:rsid w:val="00C169D6"/>
    <w:rsid w:val="00C20943"/>
    <w:rsid w:val="00C22698"/>
    <w:rsid w:val="00C2436E"/>
    <w:rsid w:val="00C248F3"/>
    <w:rsid w:val="00C26DA9"/>
    <w:rsid w:val="00C3290D"/>
    <w:rsid w:val="00C35C84"/>
    <w:rsid w:val="00C368FE"/>
    <w:rsid w:val="00C37048"/>
    <w:rsid w:val="00C37BEC"/>
    <w:rsid w:val="00C41603"/>
    <w:rsid w:val="00C41707"/>
    <w:rsid w:val="00C422F7"/>
    <w:rsid w:val="00C42313"/>
    <w:rsid w:val="00C45402"/>
    <w:rsid w:val="00C51B7B"/>
    <w:rsid w:val="00C6084A"/>
    <w:rsid w:val="00C6398D"/>
    <w:rsid w:val="00C65259"/>
    <w:rsid w:val="00C71832"/>
    <w:rsid w:val="00C71E6A"/>
    <w:rsid w:val="00C812A9"/>
    <w:rsid w:val="00C82540"/>
    <w:rsid w:val="00C83674"/>
    <w:rsid w:val="00C846C7"/>
    <w:rsid w:val="00C86F31"/>
    <w:rsid w:val="00C90FCF"/>
    <w:rsid w:val="00C953CA"/>
    <w:rsid w:val="00C959D8"/>
    <w:rsid w:val="00C97DE4"/>
    <w:rsid w:val="00CA0DAF"/>
    <w:rsid w:val="00CA1567"/>
    <w:rsid w:val="00CA1631"/>
    <w:rsid w:val="00CA7EB6"/>
    <w:rsid w:val="00CA7EF1"/>
    <w:rsid w:val="00CB074C"/>
    <w:rsid w:val="00CB42B6"/>
    <w:rsid w:val="00CB611B"/>
    <w:rsid w:val="00CC2216"/>
    <w:rsid w:val="00CC46C8"/>
    <w:rsid w:val="00CC5DD4"/>
    <w:rsid w:val="00CC7F9A"/>
    <w:rsid w:val="00CD0E62"/>
    <w:rsid w:val="00CD2058"/>
    <w:rsid w:val="00CD22EF"/>
    <w:rsid w:val="00CD5118"/>
    <w:rsid w:val="00CD5533"/>
    <w:rsid w:val="00CD5F2D"/>
    <w:rsid w:val="00CE32AE"/>
    <w:rsid w:val="00CE4A0B"/>
    <w:rsid w:val="00CE62F6"/>
    <w:rsid w:val="00CE786E"/>
    <w:rsid w:val="00CF03E0"/>
    <w:rsid w:val="00CF07A4"/>
    <w:rsid w:val="00CF147D"/>
    <w:rsid w:val="00CF7852"/>
    <w:rsid w:val="00D01195"/>
    <w:rsid w:val="00D0147D"/>
    <w:rsid w:val="00D017F6"/>
    <w:rsid w:val="00D03A98"/>
    <w:rsid w:val="00D05611"/>
    <w:rsid w:val="00D119B2"/>
    <w:rsid w:val="00D133D5"/>
    <w:rsid w:val="00D17679"/>
    <w:rsid w:val="00D27676"/>
    <w:rsid w:val="00D30768"/>
    <w:rsid w:val="00D30CDA"/>
    <w:rsid w:val="00D33B09"/>
    <w:rsid w:val="00D33DC3"/>
    <w:rsid w:val="00D34658"/>
    <w:rsid w:val="00D37720"/>
    <w:rsid w:val="00D40439"/>
    <w:rsid w:val="00D42104"/>
    <w:rsid w:val="00D42278"/>
    <w:rsid w:val="00D42DEA"/>
    <w:rsid w:val="00D43450"/>
    <w:rsid w:val="00D52D5F"/>
    <w:rsid w:val="00D5470B"/>
    <w:rsid w:val="00D56A8E"/>
    <w:rsid w:val="00D57693"/>
    <w:rsid w:val="00D6128C"/>
    <w:rsid w:val="00D63348"/>
    <w:rsid w:val="00D65108"/>
    <w:rsid w:val="00D65816"/>
    <w:rsid w:val="00D737E7"/>
    <w:rsid w:val="00D74781"/>
    <w:rsid w:val="00D75222"/>
    <w:rsid w:val="00D76FDC"/>
    <w:rsid w:val="00D76FF7"/>
    <w:rsid w:val="00D81683"/>
    <w:rsid w:val="00D86B2E"/>
    <w:rsid w:val="00D86FD2"/>
    <w:rsid w:val="00D875EF"/>
    <w:rsid w:val="00D879AF"/>
    <w:rsid w:val="00D9116B"/>
    <w:rsid w:val="00D921D9"/>
    <w:rsid w:val="00D92322"/>
    <w:rsid w:val="00D92387"/>
    <w:rsid w:val="00D93350"/>
    <w:rsid w:val="00D93426"/>
    <w:rsid w:val="00D94830"/>
    <w:rsid w:val="00D961F1"/>
    <w:rsid w:val="00D97231"/>
    <w:rsid w:val="00DA1661"/>
    <w:rsid w:val="00DA2B52"/>
    <w:rsid w:val="00DA4E37"/>
    <w:rsid w:val="00DA51A6"/>
    <w:rsid w:val="00DA5501"/>
    <w:rsid w:val="00DA64DF"/>
    <w:rsid w:val="00DB0BF5"/>
    <w:rsid w:val="00DB3FD0"/>
    <w:rsid w:val="00DB574A"/>
    <w:rsid w:val="00DB7963"/>
    <w:rsid w:val="00DC07E5"/>
    <w:rsid w:val="00DC3C9B"/>
    <w:rsid w:val="00DC7FDA"/>
    <w:rsid w:val="00DD08A8"/>
    <w:rsid w:val="00DD0FBB"/>
    <w:rsid w:val="00DD27F2"/>
    <w:rsid w:val="00DD2ADD"/>
    <w:rsid w:val="00DD43A5"/>
    <w:rsid w:val="00DD4A15"/>
    <w:rsid w:val="00DD55C9"/>
    <w:rsid w:val="00DD7846"/>
    <w:rsid w:val="00DE0977"/>
    <w:rsid w:val="00DE35B0"/>
    <w:rsid w:val="00DE410D"/>
    <w:rsid w:val="00DE7094"/>
    <w:rsid w:val="00DF0B22"/>
    <w:rsid w:val="00DF3A56"/>
    <w:rsid w:val="00DF4068"/>
    <w:rsid w:val="00DF416E"/>
    <w:rsid w:val="00DF5300"/>
    <w:rsid w:val="00DF6B38"/>
    <w:rsid w:val="00E03B9F"/>
    <w:rsid w:val="00E06793"/>
    <w:rsid w:val="00E10886"/>
    <w:rsid w:val="00E155A4"/>
    <w:rsid w:val="00E168D9"/>
    <w:rsid w:val="00E17C8A"/>
    <w:rsid w:val="00E17E69"/>
    <w:rsid w:val="00E24F33"/>
    <w:rsid w:val="00E25455"/>
    <w:rsid w:val="00E2563E"/>
    <w:rsid w:val="00E33169"/>
    <w:rsid w:val="00E372FE"/>
    <w:rsid w:val="00E4555D"/>
    <w:rsid w:val="00E4745D"/>
    <w:rsid w:val="00E514BB"/>
    <w:rsid w:val="00E5381B"/>
    <w:rsid w:val="00E54750"/>
    <w:rsid w:val="00E55981"/>
    <w:rsid w:val="00E56734"/>
    <w:rsid w:val="00E56E0B"/>
    <w:rsid w:val="00E57636"/>
    <w:rsid w:val="00E57CC3"/>
    <w:rsid w:val="00E60945"/>
    <w:rsid w:val="00E61618"/>
    <w:rsid w:val="00E6469B"/>
    <w:rsid w:val="00E66640"/>
    <w:rsid w:val="00E67599"/>
    <w:rsid w:val="00E7385E"/>
    <w:rsid w:val="00E759E1"/>
    <w:rsid w:val="00E76941"/>
    <w:rsid w:val="00E81AE9"/>
    <w:rsid w:val="00E825FF"/>
    <w:rsid w:val="00E83A79"/>
    <w:rsid w:val="00E87790"/>
    <w:rsid w:val="00E92374"/>
    <w:rsid w:val="00E925F6"/>
    <w:rsid w:val="00E965AE"/>
    <w:rsid w:val="00EA2572"/>
    <w:rsid w:val="00EA2CDA"/>
    <w:rsid w:val="00EA7914"/>
    <w:rsid w:val="00EB1AA5"/>
    <w:rsid w:val="00EB24C6"/>
    <w:rsid w:val="00EC40B7"/>
    <w:rsid w:val="00EC5570"/>
    <w:rsid w:val="00ED00B0"/>
    <w:rsid w:val="00ED1586"/>
    <w:rsid w:val="00ED3B8D"/>
    <w:rsid w:val="00ED4B04"/>
    <w:rsid w:val="00ED4C5B"/>
    <w:rsid w:val="00EE123E"/>
    <w:rsid w:val="00EE1B02"/>
    <w:rsid w:val="00EF3661"/>
    <w:rsid w:val="00EF7903"/>
    <w:rsid w:val="00F0055D"/>
    <w:rsid w:val="00F02358"/>
    <w:rsid w:val="00F03DAF"/>
    <w:rsid w:val="00F07473"/>
    <w:rsid w:val="00F10ABB"/>
    <w:rsid w:val="00F12506"/>
    <w:rsid w:val="00F12E35"/>
    <w:rsid w:val="00F13873"/>
    <w:rsid w:val="00F2241A"/>
    <w:rsid w:val="00F302AC"/>
    <w:rsid w:val="00F323EB"/>
    <w:rsid w:val="00F345FD"/>
    <w:rsid w:val="00F3630A"/>
    <w:rsid w:val="00F36E0A"/>
    <w:rsid w:val="00F42558"/>
    <w:rsid w:val="00F46C7A"/>
    <w:rsid w:val="00F53F82"/>
    <w:rsid w:val="00F55C8E"/>
    <w:rsid w:val="00F567A1"/>
    <w:rsid w:val="00F57705"/>
    <w:rsid w:val="00F615A4"/>
    <w:rsid w:val="00F62E39"/>
    <w:rsid w:val="00F63352"/>
    <w:rsid w:val="00F6536F"/>
    <w:rsid w:val="00F655C8"/>
    <w:rsid w:val="00F66F59"/>
    <w:rsid w:val="00F702E1"/>
    <w:rsid w:val="00F70668"/>
    <w:rsid w:val="00F74833"/>
    <w:rsid w:val="00F75AD4"/>
    <w:rsid w:val="00F77C2F"/>
    <w:rsid w:val="00F80519"/>
    <w:rsid w:val="00F92750"/>
    <w:rsid w:val="00FA00FC"/>
    <w:rsid w:val="00FA09B9"/>
    <w:rsid w:val="00FA1B47"/>
    <w:rsid w:val="00FA3929"/>
    <w:rsid w:val="00FA5B9B"/>
    <w:rsid w:val="00FA62BB"/>
    <w:rsid w:val="00FB05F2"/>
    <w:rsid w:val="00FB5D9E"/>
    <w:rsid w:val="00FB63E6"/>
    <w:rsid w:val="00FC222C"/>
    <w:rsid w:val="00FC5043"/>
    <w:rsid w:val="00FD09B2"/>
    <w:rsid w:val="00FD2487"/>
    <w:rsid w:val="00FD571D"/>
    <w:rsid w:val="00FE339E"/>
    <w:rsid w:val="00FE5640"/>
    <w:rsid w:val="00FE6164"/>
    <w:rsid w:val="00FE72EB"/>
    <w:rsid w:val="00FF3A39"/>
    <w:rsid w:val="00FF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32E0"/>
  <w15:chartTrackingRefBased/>
  <w15:docId w15:val="{5D864277-CB05-4134-9443-C946E39C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3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94D85"/>
    <w:pPr>
      <w:ind w:left="720"/>
      <w:contextualSpacing/>
    </w:pPr>
  </w:style>
  <w:style w:type="paragraph" w:styleId="BalloonText">
    <w:name w:val="Balloon Text"/>
    <w:basedOn w:val="Normal"/>
    <w:link w:val="BalloonTextChar"/>
    <w:uiPriority w:val="99"/>
    <w:semiHidden/>
    <w:unhideWhenUsed/>
    <w:rsid w:val="00055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B1C56"/>
    <w:rPr>
      <w:sz w:val="16"/>
      <w:szCs w:val="16"/>
    </w:rPr>
  </w:style>
  <w:style w:type="paragraph" w:styleId="CommentText">
    <w:name w:val="annotation text"/>
    <w:basedOn w:val="Normal"/>
    <w:link w:val="CommentTextChar"/>
    <w:uiPriority w:val="99"/>
    <w:unhideWhenUsed/>
    <w:rsid w:val="003B1C56"/>
  </w:style>
  <w:style w:type="character" w:customStyle="1" w:styleId="CommentTextChar">
    <w:name w:val="Comment Text Char"/>
    <w:basedOn w:val="DefaultParagraphFont"/>
    <w:link w:val="CommentText"/>
    <w:uiPriority w:val="99"/>
    <w:rsid w:val="003B1C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C56"/>
    <w:rPr>
      <w:b/>
      <w:bCs/>
    </w:rPr>
  </w:style>
  <w:style w:type="character" w:customStyle="1" w:styleId="CommentSubjectChar">
    <w:name w:val="Comment Subject Char"/>
    <w:basedOn w:val="CommentTextChar"/>
    <w:link w:val="CommentSubject"/>
    <w:uiPriority w:val="99"/>
    <w:semiHidden/>
    <w:rsid w:val="003B1C56"/>
    <w:rPr>
      <w:rFonts w:ascii="Times New Roman" w:eastAsia="Times New Roman" w:hAnsi="Times New Roman" w:cs="Times New Roman"/>
      <w:b/>
      <w:bCs/>
      <w:sz w:val="20"/>
      <w:szCs w:val="20"/>
    </w:rPr>
  </w:style>
  <w:style w:type="paragraph" w:customStyle="1" w:styleId="shdr">
    <w:name w:val="s_hdr"/>
    <w:basedOn w:val="Normal"/>
    <w:rsid w:val="00091AC9"/>
    <w:pPr>
      <w:spacing w:before="100" w:beforeAutospacing="1" w:after="100" w:afterAutospacing="1"/>
    </w:pPr>
    <w:rPr>
      <w:sz w:val="24"/>
      <w:szCs w:val="24"/>
    </w:rPr>
  </w:style>
  <w:style w:type="paragraph" w:styleId="Header">
    <w:name w:val="header"/>
    <w:basedOn w:val="Normal"/>
    <w:link w:val="HeaderChar"/>
    <w:uiPriority w:val="99"/>
    <w:unhideWhenUsed/>
    <w:rsid w:val="00ED3B8D"/>
    <w:pPr>
      <w:tabs>
        <w:tab w:val="center" w:pos="4513"/>
        <w:tab w:val="right" w:pos="9026"/>
      </w:tabs>
    </w:pPr>
  </w:style>
  <w:style w:type="character" w:customStyle="1" w:styleId="HeaderChar">
    <w:name w:val="Header Char"/>
    <w:basedOn w:val="DefaultParagraphFont"/>
    <w:link w:val="Header"/>
    <w:uiPriority w:val="99"/>
    <w:rsid w:val="00ED3B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3B8D"/>
    <w:pPr>
      <w:tabs>
        <w:tab w:val="center" w:pos="4513"/>
        <w:tab w:val="right" w:pos="9026"/>
      </w:tabs>
    </w:pPr>
  </w:style>
  <w:style w:type="character" w:customStyle="1" w:styleId="FooterChar">
    <w:name w:val="Footer Char"/>
    <w:basedOn w:val="DefaultParagraphFont"/>
    <w:link w:val="Footer"/>
    <w:uiPriority w:val="99"/>
    <w:rsid w:val="00ED3B8D"/>
    <w:rPr>
      <w:rFonts w:ascii="Times New Roman" w:eastAsia="Times New Roman" w:hAnsi="Times New Roman" w:cs="Times New Roman"/>
      <w:sz w:val="20"/>
      <w:szCs w:val="20"/>
    </w:rPr>
  </w:style>
  <w:style w:type="paragraph" w:styleId="NormalWeb">
    <w:name w:val="Normal (Web)"/>
    <w:basedOn w:val="Normal"/>
    <w:uiPriority w:val="99"/>
    <w:semiHidden/>
    <w:unhideWhenUsed/>
    <w:rsid w:val="00933519"/>
    <w:pPr>
      <w:spacing w:before="100" w:beforeAutospacing="1" w:after="100" w:afterAutospacing="1"/>
    </w:pPr>
    <w:rPr>
      <w:sz w:val="24"/>
      <w:szCs w:val="24"/>
      <w:lang w:val="en-GB" w:eastAsia="en-GB"/>
    </w:rPr>
  </w:style>
  <w:style w:type="character" w:customStyle="1" w:styleId="slitttl1">
    <w:name w:val="s_lit_ttl1"/>
    <w:basedOn w:val="DefaultParagraphFont"/>
    <w:rsid w:val="00953E19"/>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53E19"/>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953E19"/>
    <w:rPr>
      <w:rFonts w:ascii="Verdana" w:hAnsi="Verdana" w:hint="default"/>
      <w:b/>
      <w:bCs/>
      <w:color w:val="8B0000"/>
      <w:sz w:val="20"/>
      <w:szCs w:val="20"/>
      <w:shd w:val="clear" w:color="auto" w:fill="FFFFFF"/>
    </w:rPr>
  </w:style>
  <w:style w:type="character" w:customStyle="1" w:styleId="spctbdy">
    <w:name w:val="s_pct_bdy"/>
    <w:basedOn w:val="DefaultParagraphFont"/>
    <w:rsid w:val="00953E19"/>
    <w:rPr>
      <w:rFonts w:ascii="Verdana" w:hAnsi="Verdana" w:hint="default"/>
      <w:b w:val="0"/>
      <w:bCs w:val="0"/>
      <w:color w:val="000000"/>
      <w:sz w:val="20"/>
      <w:szCs w:val="20"/>
      <w:shd w:val="clear" w:color="auto" w:fill="FFFFFF"/>
    </w:rPr>
  </w:style>
  <w:style w:type="character" w:customStyle="1" w:styleId="salnbdy">
    <w:name w:val="s_aln_bdy"/>
    <w:rsid w:val="00F0055D"/>
  </w:style>
  <w:style w:type="paragraph" w:customStyle="1" w:styleId="Style1">
    <w:name w:val="Style1"/>
    <w:basedOn w:val="Normal"/>
    <w:uiPriority w:val="99"/>
    <w:rsid w:val="00F0055D"/>
    <w:pPr>
      <w:spacing w:line="340" w:lineRule="exact"/>
    </w:pPr>
    <w:rPr>
      <w:rFonts w:eastAsia="Batang"/>
      <w:sz w:val="24"/>
      <w:szCs w:val="24"/>
      <w:lang w:val="it-IT"/>
    </w:rPr>
  </w:style>
  <w:style w:type="character" w:customStyle="1" w:styleId="slitttl">
    <w:name w:val="s_lit_ttl"/>
    <w:basedOn w:val="DefaultParagraphFont"/>
    <w:rsid w:val="00D05611"/>
  </w:style>
  <w:style w:type="character" w:styleId="Hyperlink">
    <w:name w:val="Hyperlink"/>
    <w:basedOn w:val="DefaultParagraphFont"/>
    <w:uiPriority w:val="99"/>
    <w:unhideWhenUsed/>
    <w:rsid w:val="00C86F31"/>
    <w:rPr>
      <w:color w:val="0000FF"/>
      <w:u w:val="single"/>
    </w:rPr>
  </w:style>
  <w:style w:type="paragraph" w:customStyle="1" w:styleId="spar">
    <w:name w:val="s_par"/>
    <w:basedOn w:val="Normal"/>
    <w:rsid w:val="00CE62F6"/>
    <w:pPr>
      <w:ind w:left="225"/>
    </w:pPr>
    <w:rPr>
      <w:rFonts w:eastAsiaTheme="minorEastAsia"/>
      <w:sz w:val="24"/>
      <w:szCs w:val="24"/>
      <w:lang w:val="en-GB" w:eastAsia="en-GB"/>
    </w:rPr>
  </w:style>
  <w:style w:type="paragraph" w:customStyle="1" w:styleId="sanxttl">
    <w:name w:val="s_anx_ttl"/>
    <w:basedOn w:val="Normal"/>
    <w:rsid w:val="00CE62F6"/>
    <w:pPr>
      <w:jc w:val="center"/>
    </w:pPr>
    <w:rPr>
      <w:rFonts w:ascii="Verdana" w:eastAsiaTheme="minorEastAsia" w:hAnsi="Verdana"/>
      <w:b/>
      <w:bCs/>
      <w:color w:val="24689B"/>
      <w:lang w:val="en-GB" w:eastAsia="en-GB"/>
    </w:rPr>
  </w:style>
  <w:style w:type="character" w:customStyle="1" w:styleId="spar3">
    <w:name w:val="s_par3"/>
    <w:basedOn w:val="DefaultParagraphFont"/>
    <w:rsid w:val="00CE62F6"/>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sid w:val="00CE62F6"/>
    <w:rPr>
      <w:rFonts w:ascii="Verdana" w:hAnsi="Verdana" w:hint="default"/>
      <w:b/>
      <w:bCs/>
      <w:color w:val="24689B"/>
      <w:sz w:val="21"/>
      <w:szCs w:val="21"/>
      <w:shd w:val="clear" w:color="auto" w:fill="FFFFFF"/>
    </w:rPr>
  </w:style>
  <w:style w:type="character" w:customStyle="1" w:styleId="slinbdy">
    <w:name w:val="s_lin_bdy"/>
    <w:basedOn w:val="DefaultParagraphFont"/>
    <w:rsid w:val="00CE62F6"/>
    <w:rPr>
      <w:rFonts w:ascii="Verdana" w:hAnsi="Verdana" w:hint="default"/>
      <w:b w:val="0"/>
      <w:bCs w:val="0"/>
      <w:color w:val="000000"/>
      <w:sz w:val="20"/>
      <w:szCs w:val="20"/>
      <w:shd w:val="clear" w:color="auto" w:fill="FFFFFF"/>
    </w:rPr>
  </w:style>
  <w:style w:type="table" w:styleId="TableGrid">
    <w:name w:val="Table Grid"/>
    <w:basedOn w:val="TableNormal"/>
    <w:uiPriority w:val="39"/>
    <w:rsid w:val="0032526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363">
      <w:bodyDiv w:val="1"/>
      <w:marLeft w:val="0"/>
      <w:marRight w:val="0"/>
      <w:marTop w:val="0"/>
      <w:marBottom w:val="0"/>
      <w:divBdr>
        <w:top w:val="none" w:sz="0" w:space="0" w:color="auto"/>
        <w:left w:val="none" w:sz="0" w:space="0" w:color="auto"/>
        <w:bottom w:val="none" w:sz="0" w:space="0" w:color="auto"/>
        <w:right w:val="none" w:sz="0" w:space="0" w:color="auto"/>
      </w:divBdr>
      <w:divsChild>
        <w:div w:id="947616299">
          <w:marLeft w:val="0"/>
          <w:marRight w:val="0"/>
          <w:marTop w:val="0"/>
          <w:marBottom w:val="0"/>
          <w:divBdr>
            <w:top w:val="none" w:sz="0" w:space="0" w:color="auto"/>
            <w:left w:val="none" w:sz="0" w:space="0" w:color="auto"/>
            <w:bottom w:val="none" w:sz="0" w:space="0" w:color="auto"/>
            <w:right w:val="none" w:sz="0" w:space="0" w:color="auto"/>
          </w:divBdr>
        </w:div>
      </w:divsChild>
    </w:div>
    <w:div w:id="202865591">
      <w:bodyDiv w:val="1"/>
      <w:marLeft w:val="0"/>
      <w:marRight w:val="0"/>
      <w:marTop w:val="0"/>
      <w:marBottom w:val="0"/>
      <w:divBdr>
        <w:top w:val="none" w:sz="0" w:space="0" w:color="auto"/>
        <w:left w:val="none" w:sz="0" w:space="0" w:color="auto"/>
        <w:bottom w:val="none" w:sz="0" w:space="0" w:color="auto"/>
        <w:right w:val="none" w:sz="0" w:space="0" w:color="auto"/>
      </w:divBdr>
      <w:divsChild>
        <w:div w:id="1936983848">
          <w:marLeft w:val="0"/>
          <w:marRight w:val="0"/>
          <w:marTop w:val="0"/>
          <w:marBottom w:val="0"/>
          <w:divBdr>
            <w:top w:val="none" w:sz="0" w:space="0" w:color="auto"/>
            <w:left w:val="none" w:sz="0" w:space="0" w:color="auto"/>
            <w:bottom w:val="none" w:sz="0" w:space="0" w:color="auto"/>
            <w:right w:val="none" w:sz="0" w:space="0" w:color="auto"/>
          </w:divBdr>
          <w:divsChild>
            <w:div w:id="385566967">
              <w:marLeft w:val="0"/>
              <w:marRight w:val="0"/>
              <w:marTop w:val="0"/>
              <w:marBottom w:val="0"/>
              <w:divBdr>
                <w:top w:val="none" w:sz="0" w:space="0" w:color="auto"/>
                <w:left w:val="none" w:sz="0" w:space="0" w:color="auto"/>
                <w:bottom w:val="none" w:sz="0" w:space="0" w:color="auto"/>
                <w:right w:val="none" w:sz="0" w:space="0" w:color="auto"/>
              </w:divBdr>
            </w:div>
            <w:div w:id="9365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68481">
      <w:bodyDiv w:val="1"/>
      <w:marLeft w:val="0"/>
      <w:marRight w:val="0"/>
      <w:marTop w:val="0"/>
      <w:marBottom w:val="0"/>
      <w:divBdr>
        <w:top w:val="none" w:sz="0" w:space="0" w:color="auto"/>
        <w:left w:val="none" w:sz="0" w:space="0" w:color="auto"/>
        <w:bottom w:val="none" w:sz="0" w:space="0" w:color="auto"/>
        <w:right w:val="none" w:sz="0" w:space="0" w:color="auto"/>
      </w:divBdr>
    </w:div>
    <w:div w:id="282227266">
      <w:bodyDiv w:val="1"/>
      <w:marLeft w:val="0"/>
      <w:marRight w:val="0"/>
      <w:marTop w:val="0"/>
      <w:marBottom w:val="0"/>
      <w:divBdr>
        <w:top w:val="none" w:sz="0" w:space="0" w:color="auto"/>
        <w:left w:val="none" w:sz="0" w:space="0" w:color="auto"/>
        <w:bottom w:val="none" w:sz="0" w:space="0" w:color="auto"/>
        <w:right w:val="none" w:sz="0" w:space="0" w:color="auto"/>
      </w:divBdr>
    </w:div>
    <w:div w:id="321585315">
      <w:bodyDiv w:val="1"/>
      <w:marLeft w:val="0"/>
      <w:marRight w:val="0"/>
      <w:marTop w:val="0"/>
      <w:marBottom w:val="0"/>
      <w:divBdr>
        <w:top w:val="none" w:sz="0" w:space="0" w:color="auto"/>
        <w:left w:val="none" w:sz="0" w:space="0" w:color="auto"/>
        <w:bottom w:val="none" w:sz="0" w:space="0" w:color="auto"/>
        <w:right w:val="none" w:sz="0" w:space="0" w:color="auto"/>
      </w:divBdr>
    </w:div>
    <w:div w:id="373118582">
      <w:bodyDiv w:val="1"/>
      <w:marLeft w:val="0"/>
      <w:marRight w:val="0"/>
      <w:marTop w:val="0"/>
      <w:marBottom w:val="0"/>
      <w:divBdr>
        <w:top w:val="none" w:sz="0" w:space="0" w:color="auto"/>
        <w:left w:val="none" w:sz="0" w:space="0" w:color="auto"/>
        <w:bottom w:val="none" w:sz="0" w:space="0" w:color="auto"/>
        <w:right w:val="none" w:sz="0" w:space="0" w:color="auto"/>
      </w:divBdr>
      <w:divsChild>
        <w:div w:id="52048830">
          <w:marLeft w:val="0"/>
          <w:marRight w:val="0"/>
          <w:marTop w:val="0"/>
          <w:marBottom w:val="0"/>
          <w:divBdr>
            <w:top w:val="none" w:sz="0" w:space="0" w:color="auto"/>
            <w:left w:val="none" w:sz="0" w:space="0" w:color="auto"/>
            <w:bottom w:val="none" w:sz="0" w:space="0" w:color="auto"/>
            <w:right w:val="none" w:sz="0" w:space="0" w:color="auto"/>
          </w:divBdr>
        </w:div>
      </w:divsChild>
    </w:div>
    <w:div w:id="434442664">
      <w:bodyDiv w:val="1"/>
      <w:marLeft w:val="0"/>
      <w:marRight w:val="0"/>
      <w:marTop w:val="0"/>
      <w:marBottom w:val="0"/>
      <w:divBdr>
        <w:top w:val="none" w:sz="0" w:space="0" w:color="auto"/>
        <w:left w:val="none" w:sz="0" w:space="0" w:color="auto"/>
        <w:bottom w:val="none" w:sz="0" w:space="0" w:color="auto"/>
        <w:right w:val="none" w:sz="0" w:space="0" w:color="auto"/>
      </w:divBdr>
      <w:divsChild>
        <w:div w:id="1500539789">
          <w:marLeft w:val="0"/>
          <w:marRight w:val="0"/>
          <w:marTop w:val="0"/>
          <w:marBottom w:val="0"/>
          <w:divBdr>
            <w:top w:val="none" w:sz="0" w:space="0" w:color="auto"/>
            <w:left w:val="none" w:sz="0" w:space="0" w:color="auto"/>
            <w:bottom w:val="none" w:sz="0" w:space="0" w:color="auto"/>
            <w:right w:val="none" w:sz="0" w:space="0" w:color="auto"/>
          </w:divBdr>
        </w:div>
      </w:divsChild>
    </w:div>
    <w:div w:id="664942657">
      <w:bodyDiv w:val="1"/>
      <w:marLeft w:val="0"/>
      <w:marRight w:val="0"/>
      <w:marTop w:val="0"/>
      <w:marBottom w:val="0"/>
      <w:divBdr>
        <w:top w:val="none" w:sz="0" w:space="0" w:color="auto"/>
        <w:left w:val="none" w:sz="0" w:space="0" w:color="auto"/>
        <w:bottom w:val="none" w:sz="0" w:space="0" w:color="auto"/>
        <w:right w:val="none" w:sz="0" w:space="0" w:color="auto"/>
      </w:divBdr>
      <w:divsChild>
        <w:div w:id="444741116">
          <w:marLeft w:val="0"/>
          <w:marRight w:val="0"/>
          <w:marTop w:val="0"/>
          <w:marBottom w:val="0"/>
          <w:divBdr>
            <w:top w:val="none" w:sz="0" w:space="0" w:color="auto"/>
            <w:left w:val="none" w:sz="0" w:space="0" w:color="auto"/>
            <w:bottom w:val="none" w:sz="0" w:space="0" w:color="auto"/>
            <w:right w:val="none" w:sz="0" w:space="0" w:color="auto"/>
          </w:divBdr>
        </w:div>
      </w:divsChild>
    </w:div>
    <w:div w:id="679890340">
      <w:bodyDiv w:val="1"/>
      <w:marLeft w:val="0"/>
      <w:marRight w:val="0"/>
      <w:marTop w:val="0"/>
      <w:marBottom w:val="0"/>
      <w:divBdr>
        <w:top w:val="none" w:sz="0" w:space="0" w:color="auto"/>
        <w:left w:val="none" w:sz="0" w:space="0" w:color="auto"/>
        <w:bottom w:val="none" w:sz="0" w:space="0" w:color="auto"/>
        <w:right w:val="none" w:sz="0" w:space="0" w:color="auto"/>
      </w:divBdr>
    </w:div>
    <w:div w:id="748893968">
      <w:bodyDiv w:val="1"/>
      <w:marLeft w:val="0"/>
      <w:marRight w:val="0"/>
      <w:marTop w:val="0"/>
      <w:marBottom w:val="0"/>
      <w:divBdr>
        <w:top w:val="none" w:sz="0" w:space="0" w:color="auto"/>
        <w:left w:val="none" w:sz="0" w:space="0" w:color="auto"/>
        <w:bottom w:val="none" w:sz="0" w:space="0" w:color="auto"/>
        <w:right w:val="none" w:sz="0" w:space="0" w:color="auto"/>
      </w:divBdr>
      <w:divsChild>
        <w:div w:id="419713785">
          <w:marLeft w:val="0"/>
          <w:marRight w:val="0"/>
          <w:marTop w:val="0"/>
          <w:marBottom w:val="0"/>
          <w:divBdr>
            <w:top w:val="none" w:sz="0" w:space="0" w:color="auto"/>
            <w:left w:val="none" w:sz="0" w:space="0" w:color="auto"/>
            <w:bottom w:val="none" w:sz="0" w:space="0" w:color="auto"/>
            <w:right w:val="none" w:sz="0" w:space="0" w:color="auto"/>
          </w:divBdr>
          <w:divsChild>
            <w:div w:id="444623230">
              <w:marLeft w:val="0"/>
              <w:marRight w:val="0"/>
              <w:marTop w:val="0"/>
              <w:marBottom w:val="0"/>
              <w:divBdr>
                <w:top w:val="none" w:sz="0" w:space="0" w:color="auto"/>
                <w:left w:val="none" w:sz="0" w:space="0" w:color="auto"/>
                <w:bottom w:val="none" w:sz="0" w:space="0" w:color="auto"/>
                <w:right w:val="none" w:sz="0" w:space="0" w:color="auto"/>
              </w:divBdr>
              <w:divsChild>
                <w:div w:id="1597708697">
                  <w:marLeft w:val="0"/>
                  <w:marRight w:val="0"/>
                  <w:marTop w:val="0"/>
                  <w:marBottom w:val="0"/>
                  <w:divBdr>
                    <w:top w:val="none" w:sz="0" w:space="0" w:color="auto"/>
                    <w:left w:val="none" w:sz="0" w:space="0" w:color="auto"/>
                    <w:bottom w:val="none" w:sz="0" w:space="0" w:color="auto"/>
                    <w:right w:val="none" w:sz="0" w:space="0" w:color="auto"/>
                  </w:divBdr>
                </w:div>
                <w:div w:id="113452532">
                  <w:marLeft w:val="0"/>
                  <w:marRight w:val="0"/>
                  <w:marTop w:val="0"/>
                  <w:marBottom w:val="0"/>
                  <w:divBdr>
                    <w:top w:val="none" w:sz="0" w:space="0" w:color="auto"/>
                    <w:left w:val="none" w:sz="0" w:space="0" w:color="auto"/>
                    <w:bottom w:val="none" w:sz="0" w:space="0" w:color="auto"/>
                    <w:right w:val="none" w:sz="0" w:space="0" w:color="auto"/>
                  </w:divBdr>
                </w:div>
              </w:divsChild>
            </w:div>
            <w:div w:id="4575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6854">
      <w:bodyDiv w:val="1"/>
      <w:marLeft w:val="0"/>
      <w:marRight w:val="0"/>
      <w:marTop w:val="0"/>
      <w:marBottom w:val="0"/>
      <w:divBdr>
        <w:top w:val="none" w:sz="0" w:space="0" w:color="auto"/>
        <w:left w:val="none" w:sz="0" w:space="0" w:color="auto"/>
        <w:bottom w:val="none" w:sz="0" w:space="0" w:color="auto"/>
        <w:right w:val="none" w:sz="0" w:space="0" w:color="auto"/>
      </w:divBdr>
    </w:div>
    <w:div w:id="919949078">
      <w:bodyDiv w:val="1"/>
      <w:marLeft w:val="0"/>
      <w:marRight w:val="0"/>
      <w:marTop w:val="0"/>
      <w:marBottom w:val="0"/>
      <w:divBdr>
        <w:top w:val="none" w:sz="0" w:space="0" w:color="auto"/>
        <w:left w:val="none" w:sz="0" w:space="0" w:color="auto"/>
        <w:bottom w:val="none" w:sz="0" w:space="0" w:color="auto"/>
        <w:right w:val="none" w:sz="0" w:space="0" w:color="auto"/>
      </w:divBdr>
      <w:divsChild>
        <w:div w:id="1512715562">
          <w:marLeft w:val="0"/>
          <w:marRight w:val="0"/>
          <w:marTop w:val="0"/>
          <w:marBottom w:val="0"/>
          <w:divBdr>
            <w:top w:val="none" w:sz="0" w:space="0" w:color="auto"/>
            <w:left w:val="none" w:sz="0" w:space="0" w:color="auto"/>
            <w:bottom w:val="none" w:sz="0" w:space="0" w:color="auto"/>
            <w:right w:val="none" w:sz="0" w:space="0" w:color="auto"/>
          </w:divBdr>
        </w:div>
      </w:divsChild>
    </w:div>
    <w:div w:id="985547670">
      <w:bodyDiv w:val="1"/>
      <w:marLeft w:val="0"/>
      <w:marRight w:val="0"/>
      <w:marTop w:val="0"/>
      <w:marBottom w:val="0"/>
      <w:divBdr>
        <w:top w:val="none" w:sz="0" w:space="0" w:color="auto"/>
        <w:left w:val="none" w:sz="0" w:space="0" w:color="auto"/>
        <w:bottom w:val="none" w:sz="0" w:space="0" w:color="auto"/>
        <w:right w:val="none" w:sz="0" w:space="0" w:color="auto"/>
      </w:divBdr>
    </w:div>
    <w:div w:id="1013535127">
      <w:bodyDiv w:val="1"/>
      <w:marLeft w:val="0"/>
      <w:marRight w:val="0"/>
      <w:marTop w:val="0"/>
      <w:marBottom w:val="0"/>
      <w:divBdr>
        <w:top w:val="none" w:sz="0" w:space="0" w:color="auto"/>
        <w:left w:val="none" w:sz="0" w:space="0" w:color="auto"/>
        <w:bottom w:val="none" w:sz="0" w:space="0" w:color="auto"/>
        <w:right w:val="none" w:sz="0" w:space="0" w:color="auto"/>
      </w:divBdr>
    </w:div>
    <w:div w:id="1095321394">
      <w:bodyDiv w:val="1"/>
      <w:marLeft w:val="0"/>
      <w:marRight w:val="0"/>
      <w:marTop w:val="0"/>
      <w:marBottom w:val="0"/>
      <w:divBdr>
        <w:top w:val="none" w:sz="0" w:space="0" w:color="auto"/>
        <w:left w:val="none" w:sz="0" w:space="0" w:color="auto"/>
        <w:bottom w:val="none" w:sz="0" w:space="0" w:color="auto"/>
        <w:right w:val="none" w:sz="0" w:space="0" w:color="auto"/>
      </w:divBdr>
    </w:div>
    <w:div w:id="1105034881">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8">
          <w:marLeft w:val="0"/>
          <w:marRight w:val="0"/>
          <w:marTop w:val="0"/>
          <w:marBottom w:val="0"/>
          <w:divBdr>
            <w:top w:val="none" w:sz="0" w:space="0" w:color="auto"/>
            <w:left w:val="none" w:sz="0" w:space="0" w:color="auto"/>
            <w:bottom w:val="none" w:sz="0" w:space="0" w:color="auto"/>
            <w:right w:val="none" w:sz="0" w:space="0" w:color="auto"/>
          </w:divBdr>
        </w:div>
      </w:divsChild>
    </w:div>
    <w:div w:id="1189295972">
      <w:bodyDiv w:val="1"/>
      <w:marLeft w:val="0"/>
      <w:marRight w:val="0"/>
      <w:marTop w:val="0"/>
      <w:marBottom w:val="0"/>
      <w:divBdr>
        <w:top w:val="none" w:sz="0" w:space="0" w:color="auto"/>
        <w:left w:val="none" w:sz="0" w:space="0" w:color="auto"/>
        <w:bottom w:val="none" w:sz="0" w:space="0" w:color="auto"/>
        <w:right w:val="none" w:sz="0" w:space="0" w:color="auto"/>
      </w:divBdr>
    </w:div>
    <w:div w:id="1304893162">
      <w:bodyDiv w:val="1"/>
      <w:marLeft w:val="0"/>
      <w:marRight w:val="0"/>
      <w:marTop w:val="0"/>
      <w:marBottom w:val="0"/>
      <w:divBdr>
        <w:top w:val="none" w:sz="0" w:space="0" w:color="auto"/>
        <w:left w:val="none" w:sz="0" w:space="0" w:color="auto"/>
        <w:bottom w:val="none" w:sz="0" w:space="0" w:color="auto"/>
        <w:right w:val="none" w:sz="0" w:space="0" w:color="auto"/>
      </w:divBdr>
    </w:div>
    <w:div w:id="1312097386">
      <w:bodyDiv w:val="1"/>
      <w:marLeft w:val="0"/>
      <w:marRight w:val="0"/>
      <w:marTop w:val="0"/>
      <w:marBottom w:val="0"/>
      <w:divBdr>
        <w:top w:val="none" w:sz="0" w:space="0" w:color="auto"/>
        <w:left w:val="none" w:sz="0" w:space="0" w:color="auto"/>
        <w:bottom w:val="none" w:sz="0" w:space="0" w:color="auto"/>
        <w:right w:val="none" w:sz="0" w:space="0" w:color="auto"/>
      </w:divBdr>
    </w:div>
    <w:div w:id="1334649523">
      <w:bodyDiv w:val="1"/>
      <w:marLeft w:val="0"/>
      <w:marRight w:val="0"/>
      <w:marTop w:val="0"/>
      <w:marBottom w:val="0"/>
      <w:divBdr>
        <w:top w:val="none" w:sz="0" w:space="0" w:color="auto"/>
        <w:left w:val="none" w:sz="0" w:space="0" w:color="auto"/>
        <w:bottom w:val="none" w:sz="0" w:space="0" w:color="auto"/>
        <w:right w:val="none" w:sz="0" w:space="0" w:color="auto"/>
      </w:divBdr>
    </w:div>
    <w:div w:id="1494249723">
      <w:bodyDiv w:val="1"/>
      <w:marLeft w:val="0"/>
      <w:marRight w:val="0"/>
      <w:marTop w:val="0"/>
      <w:marBottom w:val="0"/>
      <w:divBdr>
        <w:top w:val="none" w:sz="0" w:space="0" w:color="auto"/>
        <w:left w:val="none" w:sz="0" w:space="0" w:color="auto"/>
        <w:bottom w:val="none" w:sz="0" w:space="0" w:color="auto"/>
        <w:right w:val="none" w:sz="0" w:space="0" w:color="auto"/>
      </w:divBdr>
      <w:divsChild>
        <w:div w:id="1000885786">
          <w:marLeft w:val="0"/>
          <w:marRight w:val="0"/>
          <w:marTop w:val="0"/>
          <w:marBottom w:val="0"/>
          <w:divBdr>
            <w:top w:val="none" w:sz="0" w:space="0" w:color="auto"/>
            <w:left w:val="none" w:sz="0" w:space="0" w:color="auto"/>
            <w:bottom w:val="none" w:sz="0" w:space="0" w:color="auto"/>
            <w:right w:val="none" w:sz="0" w:space="0" w:color="auto"/>
          </w:divBdr>
        </w:div>
      </w:divsChild>
    </w:div>
    <w:div w:id="1549948768">
      <w:bodyDiv w:val="1"/>
      <w:marLeft w:val="0"/>
      <w:marRight w:val="0"/>
      <w:marTop w:val="0"/>
      <w:marBottom w:val="0"/>
      <w:divBdr>
        <w:top w:val="none" w:sz="0" w:space="0" w:color="auto"/>
        <w:left w:val="none" w:sz="0" w:space="0" w:color="auto"/>
        <w:bottom w:val="none" w:sz="0" w:space="0" w:color="auto"/>
        <w:right w:val="none" w:sz="0" w:space="0" w:color="auto"/>
      </w:divBdr>
    </w:div>
    <w:div w:id="1569071678">
      <w:bodyDiv w:val="1"/>
      <w:marLeft w:val="0"/>
      <w:marRight w:val="0"/>
      <w:marTop w:val="0"/>
      <w:marBottom w:val="0"/>
      <w:divBdr>
        <w:top w:val="none" w:sz="0" w:space="0" w:color="auto"/>
        <w:left w:val="none" w:sz="0" w:space="0" w:color="auto"/>
        <w:bottom w:val="none" w:sz="0" w:space="0" w:color="auto"/>
        <w:right w:val="none" w:sz="0" w:space="0" w:color="auto"/>
      </w:divBdr>
      <w:divsChild>
        <w:div w:id="2007858501">
          <w:marLeft w:val="0"/>
          <w:marRight w:val="0"/>
          <w:marTop w:val="0"/>
          <w:marBottom w:val="0"/>
          <w:divBdr>
            <w:top w:val="none" w:sz="0" w:space="0" w:color="auto"/>
            <w:left w:val="none" w:sz="0" w:space="0" w:color="auto"/>
            <w:bottom w:val="none" w:sz="0" w:space="0" w:color="auto"/>
            <w:right w:val="none" w:sz="0" w:space="0" w:color="auto"/>
          </w:divBdr>
        </w:div>
      </w:divsChild>
    </w:div>
    <w:div w:id="1573464382">
      <w:bodyDiv w:val="1"/>
      <w:marLeft w:val="0"/>
      <w:marRight w:val="0"/>
      <w:marTop w:val="0"/>
      <w:marBottom w:val="0"/>
      <w:divBdr>
        <w:top w:val="none" w:sz="0" w:space="0" w:color="auto"/>
        <w:left w:val="none" w:sz="0" w:space="0" w:color="auto"/>
        <w:bottom w:val="none" w:sz="0" w:space="0" w:color="auto"/>
        <w:right w:val="none" w:sz="0" w:space="0" w:color="auto"/>
      </w:divBdr>
      <w:divsChild>
        <w:div w:id="334845640">
          <w:marLeft w:val="0"/>
          <w:marRight w:val="0"/>
          <w:marTop w:val="0"/>
          <w:marBottom w:val="0"/>
          <w:divBdr>
            <w:top w:val="none" w:sz="0" w:space="0" w:color="auto"/>
            <w:left w:val="none" w:sz="0" w:space="0" w:color="auto"/>
            <w:bottom w:val="none" w:sz="0" w:space="0" w:color="auto"/>
            <w:right w:val="none" w:sz="0" w:space="0" w:color="auto"/>
          </w:divBdr>
        </w:div>
      </w:divsChild>
    </w:div>
    <w:div w:id="1677810072">
      <w:bodyDiv w:val="1"/>
      <w:marLeft w:val="0"/>
      <w:marRight w:val="0"/>
      <w:marTop w:val="0"/>
      <w:marBottom w:val="0"/>
      <w:divBdr>
        <w:top w:val="none" w:sz="0" w:space="0" w:color="auto"/>
        <w:left w:val="none" w:sz="0" w:space="0" w:color="auto"/>
        <w:bottom w:val="none" w:sz="0" w:space="0" w:color="auto"/>
        <w:right w:val="none" w:sz="0" w:space="0" w:color="auto"/>
      </w:divBdr>
    </w:div>
    <w:div w:id="1727140520">
      <w:bodyDiv w:val="1"/>
      <w:marLeft w:val="0"/>
      <w:marRight w:val="0"/>
      <w:marTop w:val="0"/>
      <w:marBottom w:val="0"/>
      <w:divBdr>
        <w:top w:val="none" w:sz="0" w:space="0" w:color="auto"/>
        <w:left w:val="none" w:sz="0" w:space="0" w:color="auto"/>
        <w:bottom w:val="none" w:sz="0" w:space="0" w:color="auto"/>
        <w:right w:val="none" w:sz="0" w:space="0" w:color="auto"/>
      </w:divBdr>
      <w:divsChild>
        <w:div w:id="925109969">
          <w:marLeft w:val="0"/>
          <w:marRight w:val="0"/>
          <w:marTop w:val="0"/>
          <w:marBottom w:val="0"/>
          <w:divBdr>
            <w:top w:val="none" w:sz="0" w:space="0" w:color="auto"/>
            <w:left w:val="none" w:sz="0" w:space="0" w:color="auto"/>
            <w:bottom w:val="none" w:sz="0" w:space="0" w:color="auto"/>
            <w:right w:val="none" w:sz="0" w:space="0" w:color="auto"/>
          </w:divBdr>
        </w:div>
      </w:divsChild>
    </w:div>
    <w:div w:id="1867206802">
      <w:bodyDiv w:val="1"/>
      <w:marLeft w:val="0"/>
      <w:marRight w:val="0"/>
      <w:marTop w:val="0"/>
      <w:marBottom w:val="0"/>
      <w:divBdr>
        <w:top w:val="none" w:sz="0" w:space="0" w:color="auto"/>
        <w:left w:val="none" w:sz="0" w:space="0" w:color="auto"/>
        <w:bottom w:val="none" w:sz="0" w:space="0" w:color="auto"/>
        <w:right w:val="none" w:sz="0" w:space="0" w:color="auto"/>
      </w:divBdr>
    </w:div>
    <w:div w:id="1965573582">
      <w:bodyDiv w:val="1"/>
      <w:marLeft w:val="0"/>
      <w:marRight w:val="0"/>
      <w:marTop w:val="0"/>
      <w:marBottom w:val="0"/>
      <w:divBdr>
        <w:top w:val="none" w:sz="0" w:space="0" w:color="auto"/>
        <w:left w:val="none" w:sz="0" w:space="0" w:color="auto"/>
        <w:bottom w:val="none" w:sz="0" w:space="0" w:color="auto"/>
        <w:right w:val="none" w:sz="0" w:space="0" w:color="auto"/>
      </w:divBdr>
    </w:div>
    <w:div w:id="2000113769">
      <w:bodyDiv w:val="1"/>
      <w:marLeft w:val="0"/>
      <w:marRight w:val="0"/>
      <w:marTop w:val="0"/>
      <w:marBottom w:val="0"/>
      <w:divBdr>
        <w:top w:val="none" w:sz="0" w:space="0" w:color="auto"/>
        <w:left w:val="none" w:sz="0" w:space="0" w:color="auto"/>
        <w:bottom w:val="none" w:sz="0" w:space="0" w:color="auto"/>
        <w:right w:val="none" w:sz="0" w:space="0" w:color="auto"/>
      </w:divBdr>
    </w:div>
    <w:div w:id="2048875104">
      <w:bodyDiv w:val="1"/>
      <w:marLeft w:val="0"/>
      <w:marRight w:val="0"/>
      <w:marTop w:val="0"/>
      <w:marBottom w:val="0"/>
      <w:divBdr>
        <w:top w:val="none" w:sz="0" w:space="0" w:color="auto"/>
        <w:left w:val="none" w:sz="0" w:space="0" w:color="auto"/>
        <w:bottom w:val="none" w:sz="0" w:space="0" w:color="auto"/>
        <w:right w:val="none" w:sz="0" w:space="0" w:color="auto"/>
      </w:divBdr>
      <w:divsChild>
        <w:div w:id="1370643495">
          <w:marLeft w:val="0"/>
          <w:marRight w:val="0"/>
          <w:marTop w:val="0"/>
          <w:marBottom w:val="0"/>
          <w:divBdr>
            <w:top w:val="none" w:sz="0" w:space="0" w:color="auto"/>
            <w:left w:val="none" w:sz="0" w:space="0" w:color="auto"/>
            <w:bottom w:val="none" w:sz="0" w:space="0" w:color="auto"/>
            <w:right w:val="none" w:sz="0" w:space="0" w:color="auto"/>
          </w:divBdr>
          <w:divsChild>
            <w:div w:id="2131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880">
      <w:bodyDiv w:val="1"/>
      <w:marLeft w:val="0"/>
      <w:marRight w:val="0"/>
      <w:marTop w:val="0"/>
      <w:marBottom w:val="0"/>
      <w:divBdr>
        <w:top w:val="none" w:sz="0" w:space="0" w:color="auto"/>
        <w:left w:val="none" w:sz="0" w:space="0" w:color="auto"/>
        <w:bottom w:val="none" w:sz="0" w:space="0" w:color="auto"/>
        <w:right w:val="none" w:sz="0" w:space="0" w:color="auto"/>
      </w:divBdr>
    </w:div>
    <w:div w:id="21083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466C-9E16-464D-8C3D-EC424855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Mosoianu</dc:creator>
  <cp:keywords/>
  <dc:description/>
  <cp:lastModifiedBy>Adi Mosoianu</cp:lastModifiedBy>
  <cp:revision>2</cp:revision>
  <cp:lastPrinted>2022-08-24T08:19:00Z</cp:lastPrinted>
  <dcterms:created xsi:type="dcterms:W3CDTF">2023-03-10T16:34:00Z</dcterms:created>
  <dcterms:modified xsi:type="dcterms:W3CDTF">2023-03-10T16:34:00Z</dcterms:modified>
</cp:coreProperties>
</file>