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FAD44" w14:textId="77777777" w:rsidR="00BA6128" w:rsidRPr="00652801" w:rsidRDefault="00DF469D" w:rsidP="00BE1983">
      <w:pPr>
        <w:spacing w:after="120" w:line="360" w:lineRule="auto"/>
        <w:jc w:val="center"/>
        <w:rPr>
          <w:rFonts w:ascii="Times New Roman" w:eastAsia="Times New Roman" w:hAnsi="Times New Roman" w:cs="Times New Roman"/>
          <w:b/>
          <w:sz w:val="24"/>
          <w:szCs w:val="24"/>
        </w:rPr>
      </w:pPr>
      <w:r w:rsidRPr="00652801">
        <w:rPr>
          <w:rFonts w:ascii="Times New Roman" w:eastAsia="Times New Roman" w:hAnsi="Times New Roman" w:cs="Times New Roman"/>
          <w:b/>
          <w:sz w:val="24"/>
          <w:szCs w:val="24"/>
        </w:rPr>
        <w:t>O</w:t>
      </w:r>
      <w:r w:rsidR="00BF510E" w:rsidRPr="00652801">
        <w:rPr>
          <w:rFonts w:ascii="Times New Roman" w:eastAsia="Times New Roman" w:hAnsi="Times New Roman" w:cs="Times New Roman"/>
          <w:b/>
          <w:sz w:val="24"/>
          <w:szCs w:val="24"/>
        </w:rPr>
        <w:t xml:space="preserve">rdin </w:t>
      </w:r>
      <w:r w:rsidR="00944D68" w:rsidRPr="00652801">
        <w:rPr>
          <w:rFonts w:ascii="Times New Roman" w:eastAsia="Times New Roman" w:hAnsi="Times New Roman" w:cs="Times New Roman"/>
          <w:b/>
          <w:sz w:val="24"/>
          <w:szCs w:val="24"/>
        </w:rPr>
        <w:t xml:space="preserve">nr. </w:t>
      </w:r>
      <w:r w:rsidR="00CF77D8" w:rsidRPr="00652801">
        <w:rPr>
          <w:rFonts w:ascii="Times New Roman" w:eastAsia="Times New Roman" w:hAnsi="Times New Roman" w:cs="Times New Roman"/>
          <w:b/>
          <w:sz w:val="24"/>
          <w:szCs w:val="24"/>
        </w:rPr>
        <w:t>…</w:t>
      </w:r>
      <w:r w:rsidR="00E868C5" w:rsidRPr="00652801">
        <w:rPr>
          <w:rFonts w:ascii="Times New Roman" w:eastAsia="Times New Roman" w:hAnsi="Times New Roman" w:cs="Times New Roman"/>
          <w:b/>
          <w:sz w:val="24"/>
          <w:szCs w:val="24"/>
        </w:rPr>
        <w:t>…</w:t>
      </w:r>
      <w:r w:rsidR="00FA4AF5" w:rsidRPr="00652801">
        <w:rPr>
          <w:rFonts w:ascii="Times New Roman" w:eastAsia="Times New Roman" w:hAnsi="Times New Roman" w:cs="Times New Roman"/>
          <w:b/>
          <w:sz w:val="24"/>
          <w:szCs w:val="24"/>
        </w:rPr>
        <w:t xml:space="preserve"> din </w:t>
      </w:r>
      <w:r w:rsidR="00CF77D8" w:rsidRPr="00652801">
        <w:rPr>
          <w:rFonts w:ascii="Times New Roman" w:eastAsia="Times New Roman" w:hAnsi="Times New Roman" w:cs="Times New Roman"/>
          <w:b/>
          <w:sz w:val="24"/>
          <w:szCs w:val="24"/>
        </w:rPr>
        <w:t>……</w:t>
      </w:r>
      <w:r w:rsidR="00E868C5" w:rsidRPr="00652801">
        <w:rPr>
          <w:rFonts w:ascii="Times New Roman" w:eastAsia="Times New Roman" w:hAnsi="Times New Roman" w:cs="Times New Roman"/>
          <w:b/>
          <w:sz w:val="24"/>
          <w:szCs w:val="24"/>
        </w:rPr>
        <w:t>….</w:t>
      </w:r>
    </w:p>
    <w:p w14:paraId="0125B84D" w14:textId="419A9610" w:rsidR="00591126" w:rsidRPr="00652801" w:rsidRDefault="00BA6128" w:rsidP="00BE1983">
      <w:pPr>
        <w:spacing w:after="120" w:line="360" w:lineRule="auto"/>
        <w:ind w:right="-1"/>
        <w:jc w:val="center"/>
        <w:rPr>
          <w:rFonts w:ascii="Times New Roman" w:hAnsi="Times New Roman" w:cs="Times New Roman"/>
          <w:b/>
          <w:sz w:val="24"/>
          <w:szCs w:val="24"/>
        </w:rPr>
      </w:pPr>
      <w:r w:rsidRPr="00652801">
        <w:rPr>
          <w:rFonts w:ascii="Times New Roman" w:eastAsia="Times New Roman" w:hAnsi="Times New Roman" w:cs="Times New Roman"/>
          <w:b/>
          <w:bCs/>
          <w:sz w:val="24"/>
          <w:szCs w:val="24"/>
          <w:lang w:eastAsia="zh-CN"/>
        </w:rPr>
        <w:t>pentru aprobare</w:t>
      </w:r>
      <w:r w:rsidRPr="00652801">
        <w:rPr>
          <w:rFonts w:ascii="Times New Roman" w:eastAsia="Times New Roman" w:hAnsi="Times New Roman" w:cs="Times New Roman"/>
          <w:b/>
          <w:bCs/>
          <w:kern w:val="32"/>
          <w:sz w:val="24"/>
          <w:szCs w:val="24"/>
          <w:lang w:eastAsia="zh-CN"/>
        </w:rPr>
        <w:t xml:space="preserve">a </w:t>
      </w:r>
      <w:bookmarkStart w:id="0" w:name="_Hlk84320221"/>
      <w:r w:rsidR="00A21C52" w:rsidRPr="00652801">
        <w:rPr>
          <w:rFonts w:ascii="Times New Roman" w:eastAsia="Times New Roman" w:hAnsi="Times New Roman" w:cs="Times New Roman"/>
          <w:b/>
          <w:bCs/>
          <w:kern w:val="32"/>
          <w:sz w:val="24"/>
          <w:szCs w:val="24"/>
          <w:lang w:eastAsia="zh-CN"/>
        </w:rPr>
        <w:t>Procedurii</w:t>
      </w:r>
      <w:r w:rsidR="0055467A" w:rsidRPr="00652801">
        <w:rPr>
          <w:rFonts w:ascii="Times New Roman" w:eastAsia="Times New Roman" w:hAnsi="Times New Roman" w:cs="Times New Roman"/>
          <w:b/>
          <w:bCs/>
          <w:sz w:val="24"/>
          <w:szCs w:val="24"/>
          <w:lang w:eastAsia="zh-CN"/>
        </w:rPr>
        <w:t xml:space="preserve"> </w:t>
      </w:r>
      <w:r w:rsidR="00591126" w:rsidRPr="00652801">
        <w:rPr>
          <w:rFonts w:ascii="Times New Roman" w:eastAsia="Times New Roman" w:hAnsi="Times New Roman" w:cs="Times New Roman"/>
          <w:b/>
          <w:bCs/>
          <w:sz w:val="24"/>
          <w:szCs w:val="24"/>
          <w:lang w:eastAsia="zh-CN"/>
        </w:rPr>
        <w:t xml:space="preserve">de </w:t>
      </w:r>
      <w:r w:rsidR="003F27B1" w:rsidRPr="00652801">
        <w:rPr>
          <w:rFonts w:ascii="Times New Roman" w:eastAsia="Times New Roman" w:hAnsi="Times New Roman" w:cs="Times New Roman"/>
          <w:b/>
          <w:bCs/>
          <w:sz w:val="24"/>
          <w:szCs w:val="24"/>
          <w:lang w:eastAsia="zh-CN"/>
        </w:rPr>
        <w:t>aviz</w:t>
      </w:r>
      <w:r w:rsidR="00A21C52" w:rsidRPr="00652801">
        <w:rPr>
          <w:rFonts w:ascii="Times New Roman" w:eastAsia="Times New Roman" w:hAnsi="Times New Roman" w:cs="Times New Roman"/>
          <w:b/>
          <w:bCs/>
          <w:sz w:val="24"/>
          <w:szCs w:val="24"/>
          <w:lang w:eastAsia="zh-CN"/>
        </w:rPr>
        <w:t>are</w:t>
      </w:r>
      <w:bookmarkStart w:id="1" w:name="_Hlk84516019"/>
      <w:r w:rsidR="00A21C52" w:rsidRPr="00652801">
        <w:rPr>
          <w:rFonts w:ascii="Times New Roman" w:eastAsia="Times New Roman" w:hAnsi="Times New Roman" w:cs="Times New Roman"/>
          <w:b/>
          <w:sz w:val="24"/>
          <w:szCs w:val="24"/>
        </w:rPr>
        <w:t xml:space="preserve"> a</w:t>
      </w:r>
      <w:r w:rsidR="00591126" w:rsidRPr="00652801">
        <w:rPr>
          <w:rFonts w:ascii="Times New Roman" w:eastAsia="Times New Roman" w:hAnsi="Times New Roman" w:cs="Times New Roman"/>
          <w:b/>
          <w:sz w:val="24"/>
          <w:szCs w:val="24"/>
          <w:lang w:val="en-GB"/>
        </w:rPr>
        <w:t xml:space="preserve"> </w:t>
      </w:r>
      <w:r w:rsidR="00591126" w:rsidRPr="00652801">
        <w:rPr>
          <w:rFonts w:ascii="Times New Roman" w:hAnsi="Times New Roman" w:cs="Times New Roman"/>
          <w:b/>
          <w:sz w:val="24"/>
          <w:szCs w:val="24"/>
        </w:rPr>
        <w:t>documentaţi</w:t>
      </w:r>
      <w:r w:rsidR="00BD20DC" w:rsidRPr="00652801">
        <w:rPr>
          <w:rFonts w:ascii="Times New Roman" w:hAnsi="Times New Roman" w:cs="Times New Roman"/>
          <w:b/>
          <w:sz w:val="24"/>
          <w:szCs w:val="24"/>
        </w:rPr>
        <w:t>ei</w:t>
      </w:r>
      <w:r w:rsidR="00591126" w:rsidRPr="00652801">
        <w:rPr>
          <w:rFonts w:ascii="Times New Roman" w:hAnsi="Times New Roman" w:cs="Times New Roman"/>
          <w:b/>
          <w:sz w:val="24"/>
          <w:szCs w:val="24"/>
        </w:rPr>
        <w:t xml:space="preserve"> </w:t>
      </w:r>
      <w:r w:rsidR="00E83904" w:rsidRPr="00766D43">
        <w:rPr>
          <w:rFonts w:ascii="Times New Roman" w:eastAsia="Times New Roman" w:hAnsi="Times New Roman" w:cs="Times New Roman"/>
          <w:b/>
          <w:bCs/>
          <w:color w:val="201F1E"/>
          <w:sz w:val="24"/>
          <w:szCs w:val="24"/>
          <w:bdr w:val="none" w:sz="0" w:space="0" w:color="auto" w:frame="1"/>
        </w:rPr>
        <w:t>privind pierderile tehnologice utilizate la calculul</w:t>
      </w:r>
      <w:r w:rsidR="0067207B">
        <w:rPr>
          <w:rFonts w:ascii="Times New Roman" w:eastAsia="Times New Roman" w:hAnsi="Times New Roman" w:cs="Times New Roman"/>
          <w:b/>
          <w:bCs/>
          <w:color w:val="201F1E"/>
          <w:sz w:val="24"/>
          <w:szCs w:val="24"/>
          <w:bdr w:val="none" w:sz="0" w:space="0" w:color="auto" w:frame="1"/>
        </w:rPr>
        <w:t xml:space="preserve"> </w:t>
      </w:r>
      <w:r w:rsidR="00E83904" w:rsidRPr="00652801">
        <w:rPr>
          <w:rFonts w:ascii="Times New Roman" w:eastAsia="Times New Roman" w:hAnsi="Times New Roman" w:cs="Times New Roman"/>
          <w:b/>
          <w:bCs/>
          <w:color w:val="201F1E"/>
          <w:sz w:val="24"/>
          <w:szCs w:val="24"/>
          <w:bdr w:val="none" w:sz="0" w:space="0" w:color="auto" w:frame="1"/>
          <w:lang w:val="fr-FR"/>
        </w:rPr>
        <w:t>pre</w:t>
      </w:r>
      <w:r w:rsidR="00E83904" w:rsidRPr="00652801">
        <w:rPr>
          <w:rFonts w:ascii="Times New Roman" w:eastAsia="Times New Roman" w:hAnsi="Times New Roman" w:cs="Times New Roman"/>
          <w:b/>
          <w:bCs/>
          <w:color w:val="201F1E"/>
          <w:sz w:val="24"/>
          <w:szCs w:val="24"/>
          <w:bdr w:val="none" w:sz="0" w:space="0" w:color="auto" w:frame="1"/>
        </w:rPr>
        <w:t>ţurilor și tarifelor</w:t>
      </w:r>
      <w:r w:rsidR="00190D12">
        <w:rPr>
          <w:rFonts w:ascii="Times New Roman" w:eastAsia="Times New Roman" w:hAnsi="Times New Roman" w:cs="Times New Roman"/>
          <w:b/>
          <w:bCs/>
          <w:color w:val="201F1E"/>
          <w:sz w:val="24"/>
          <w:szCs w:val="24"/>
          <w:bdr w:val="none" w:sz="0" w:space="0" w:color="auto" w:frame="1"/>
        </w:rPr>
        <w:t xml:space="preserve"> energiei termice</w:t>
      </w:r>
      <w:r w:rsidR="00E83904" w:rsidRPr="00652801">
        <w:rPr>
          <w:rFonts w:ascii="Times New Roman" w:eastAsia="Times New Roman" w:hAnsi="Times New Roman" w:cs="Times New Roman"/>
          <w:b/>
          <w:bCs/>
          <w:color w:val="201F1E"/>
          <w:sz w:val="24"/>
          <w:szCs w:val="24"/>
          <w:bdr w:val="none" w:sz="0" w:space="0" w:color="auto" w:frame="1"/>
        </w:rPr>
        <w:t>,</w:t>
      </w:r>
      <w:r w:rsidR="00387937">
        <w:rPr>
          <w:rFonts w:ascii="Times New Roman" w:eastAsia="Times New Roman" w:hAnsi="Times New Roman" w:cs="Times New Roman"/>
          <w:b/>
          <w:bCs/>
          <w:color w:val="201F1E"/>
          <w:sz w:val="24"/>
          <w:szCs w:val="24"/>
          <w:bdr w:val="none" w:sz="0" w:space="0" w:color="auto" w:frame="1"/>
        </w:rPr>
        <w:t xml:space="preserve"> </w:t>
      </w:r>
      <w:r w:rsidR="00591126" w:rsidRPr="00652801">
        <w:rPr>
          <w:rFonts w:ascii="Times New Roman" w:hAnsi="Times New Roman" w:cs="Times New Roman"/>
          <w:b/>
          <w:sz w:val="24"/>
          <w:szCs w:val="24"/>
        </w:rPr>
        <w:t>întocmit</w:t>
      </w:r>
      <w:r w:rsidR="008672D3">
        <w:rPr>
          <w:rFonts w:ascii="Times New Roman" w:hAnsi="Times New Roman" w:cs="Times New Roman"/>
          <w:b/>
          <w:sz w:val="24"/>
          <w:szCs w:val="24"/>
        </w:rPr>
        <w:t>e</w:t>
      </w:r>
      <w:r w:rsidR="00591126" w:rsidRPr="00652801">
        <w:rPr>
          <w:rFonts w:ascii="Times New Roman" w:hAnsi="Times New Roman" w:cs="Times New Roman"/>
          <w:b/>
          <w:sz w:val="24"/>
          <w:szCs w:val="24"/>
        </w:rPr>
        <w:t xml:space="preserve"> pe baza bilanţului energetic în </w:t>
      </w:r>
      <w:r w:rsidR="00C17256" w:rsidRPr="00652801">
        <w:rPr>
          <w:rFonts w:ascii="Times New Roman" w:hAnsi="Times New Roman" w:cs="Times New Roman"/>
          <w:b/>
          <w:sz w:val="24"/>
          <w:szCs w:val="24"/>
        </w:rPr>
        <w:t>sistemele de alimentare centralizată cu energie termică</w:t>
      </w:r>
      <w:bookmarkEnd w:id="1"/>
    </w:p>
    <w:bookmarkEnd w:id="0"/>
    <w:p w14:paraId="7BD062A2" w14:textId="77777777" w:rsidR="00B37266" w:rsidRDefault="00B37266" w:rsidP="00B52838">
      <w:pPr>
        <w:spacing w:after="120" w:line="360" w:lineRule="auto"/>
        <w:ind w:firstLine="708"/>
        <w:jc w:val="both"/>
        <w:rPr>
          <w:rFonts w:ascii="Times New Roman" w:eastAsia="Times New Roman" w:hAnsi="Times New Roman" w:cs="Times New Roman"/>
          <w:sz w:val="24"/>
          <w:szCs w:val="24"/>
        </w:rPr>
      </w:pPr>
    </w:p>
    <w:p w14:paraId="336AB74A" w14:textId="4E3E7DD2" w:rsidR="009D3115" w:rsidRPr="00652801" w:rsidRDefault="00BA6128" w:rsidP="00B52838">
      <w:pPr>
        <w:spacing w:after="120" w:line="360" w:lineRule="auto"/>
        <w:ind w:firstLine="708"/>
        <w:jc w:val="both"/>
        <w:rPr>
          <w:rFonts w:ascii="Times New Roman" w:eastAsia="Times New Roman" w:hAnsi="Times New Roman" w:cs="Times New Roman"/>
          <w:color w:val="000000"/>
          <w:sz w:val="24"/>
          <w:szCs w:val="24"/>
          <w:lang w:val="fr-FR"/>
        </w:rPr>
      </w:pPr>
      <w:r w:rsidRPr="00652801">
        <w:rPr>
          <w:rFonts w:ascii="Times New Roman" w:eastAsia="Times New Roman" w:hAnsi="Times New Roman" w:cs="Times New Roman"/>
          <w:sz w:val="24"/>
          <w:szCs w:val="24"/>
        </w:rPr>
        <w:t>Având în vedere prevederile</w:t>
      </w:r>
      <w:r w:rsidR="009D3115" w:rsidRPr="00652801">
        <w:rPr>
          <w:rFonts w:ascii="Times New Roman" w:eastAsia="Times New Roman" w:hAnsi="Times New Roman" w:cs="Times New Roman"/>
          <w:color w:val="000000"/>
          <w:sz w:val="24"/>
          <w:szCs w:val="24"/>
          <w:lang w:val="en-US"/>
        </w:rPr>
        <w:t xml:space="preserve"> art. 35 alin (1) lit. e) și art. 40 alin. </w:t>
      </w:r>
      <w:r w:rsidR="009D3115" w:rsidRPr="00652801">
        <w:rPr>
          <w:rFonts w:ascii="Times New Roman" w:eastAsia="Times New Roman" w:hAnsi="Times New Roman" w:cs="Times New Roman"/>
          <w:color w:val="000000"/>
          <w:sz w:val="24"/>
          <w:szCs w:val="24"/>
          <w:lang w:val="fr-FR"/>
        </w:rPr>
        <w:t>(6) din Legea serviciului public de alimentare cu energie termică nr. 325/2006, cu modificările şi completările ulterioare</w:t>
      </w:r>
      <w:r w:rsidR="00326DDA" w:rsidRPr="00652801">
        <w:rPr>
          <w:rFonts w:ascii="Times New Roman" w:eastAsia="Times New Roman" w:hAnsi="Times New Roman" w:cs="Times New Roman"/>
          <w:color w:val="000000"/>
          <w:sz w:val="24"/>
          <w:szCs w:val="24"/>
          <w:lang w:val="fr-FR"/>
        </w:rPr>
        <w:t>,</w:t>
      </w:r>
      <w:r w:rsidR="009D3115" w:rsidRPr="00652801">
        <w:rPr>
          <w:rFonts w:ascii="Times New Roman" w:eastAsia="Times New Roman" w:hAnsi="Times New Roman" w:cs="Times New Roman"/>
          <w:color w:val="000000"/>
          <w:sz w:val="24"/>
          <w:szCs w:val="24"/>
          <w:lang w:val="fr-FR"/>
        </w:rPr>
        <w:t xml:space="preserve"> </w:t>
      </w:r>
    </w:p>
    <w:p w14:paraId="6357DEAB" w14:textId="754ECB03" w:rsidR="001F38EF" w:rsidRPr="00652801" w:rsidRDefault="00BA6128" w:rsidP="00B52838">
      <w:pPr>
        <w:spacing w:after="120" w:line="360" w:lineRule="auto"/>
        <w:ind w:firstLine="720"/>
        <w:jc w:val="both"/>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 xml:space="preserve">în temeiul </w:t>
      </w:r>
      <w:r w:rsidR="00F6558F" w:rsidRPr="00652801">
        <w:rPr>
          <w:rFonts w:ascii="Times New Roman" w:eastAsia="Times New Roman" w:hAnsi="Times New Roman" w:cs="Times New Roman"/>
          <w:sz w:val="24"/>
          <w:szCs w:val="24"/>
        </w:rPr>
        <w:t>prevederilor</w:t>
      </w:r>
      <w:r w:rsidRPr="00652801">
        <w:rPr>
          <w:rFonts w:ascii="Times New Roman" w:eastAsia="Times New Roman" w:hAnsi="Times New Roman" w:cs="Times New Roman"/>
          <w:sz w:val="24"/>
          <w:szCs w:val="24"/>
        </w:rPr>
        <w:t xml:space="preserve"> art. 5 alin. (1) lit. f) din Ordonanţa de urgenţă a Guvernului nr.</w:t>
      </w:r>
      <w:r w:rsidR="00037DC7" w:rsidRPr="00652801">
        <w:rPr>
          <w:rFonts w:ascii="Times New Roman" w:eastAsia="Times New Roman" w:hAnsi="Times New Roman" w:cs="Times New Roman"/>
          <w:sz w:val="24"/>
          <w:szCs w:val="24"/>
        </w:rPr>
        <w:t xml:space="preserve"> </w:t>
      </w:r>
      <w:r w:rsidRPr="00652801">
        <w:rPr>
          <w:rFonts w:ascii="Times New Roman" w:eastAsia="Times New Roman" w:hAnsi="Times New Roman" w:cs="Times New Roman"/>
          <w:sz w:val="24"/>
          <w:szCs w:val="24"/>
        </w:rPr>
        <w:t xml:space="preserve">33/2007 </w:t>
      </w:r>
      <w:r w:rsidRPr="00652801">
        <w:rPr>
          <w:rFonts w:ascii="Times New Roman" w:eastAsia="Batang" w:hAnsi="Times New Roman" w:cs="Times New Roman"/>
          <w:sz w:val="24"/>
          <w:szCs w:val="24"/>
          <w:lang w:eastAsia="ko-KR"/>
        </w:rPr>
        <w:t xml:space="preserve">privind organizarea şi funcţionarea Autorităţii Naţionale de Reglementare în Domeniul Energiei, </w:t>
      </w:r>
      <w:r w:rsidRPr="00652801">
        <w:rPr>
          <w:rFonts w:ascii="Times New Roman" w:eastAsia="Times New Roman" w:hAnsi="Times New Roman" w:cs="Times New Roman"/>
          <w:sz w:val="24"/>
          <w:szCs w:val="24"/>
        </w:rPr>
        <w:t xml:space="preserve">aprobată cu modificări </w:t>
      </w:r>
      <w:r w:rsidR="00830900" w:rsidRPr="00652801">
        <w:rPr>
          <w:rFonts w:ascii="Times New Roman" w:eastAsia="Times New Roman" w:hAnsi="Times New Roman" w:cs="Times New Roman"/>
          <w:sz w:val="24"/>
          <w:szCs w:val="24"/>
        </w:rPr>
        <w:t>și</w:t>
      </w:r>
      <w:r w:rsidRPr="00652801">
        <w:rPr>
          <w:rFonts w:ascii="Times New Roman" w:eastAsia="Times New Roman" w:hAnsi="Times New Roman" w:cs="Times New Roman"/>
          <w:sz w:val="24"/>
          <w:szCs w:val="24"/>
        </w:rPr>
        <w:t xml:space="preserve"> completǎri prin Legea nr. 160/2012,</w:t>
      </w:r>
      <w:r w:rsidR="005F1144" w:rsidRPr="00652801">
        <w:rPr>
          <w:rFonts w:ascii="Times New Roman" w:eastAsia="Times New Roman" w:hAnsi="Times New Roman" w:cs="Times New Roman"/>
          <w:sz w:val="24"/>
          <w:szCs w:val="24"/>
        </w:rPr>
        <w:t xml:space="preserve"> cu modificările </w:t>
      </w:r>
      <w:r w:rsidR="00830900" w:rsidRPr="00652801">
        <w:rPr>
          <w:rFonts w:ascii="Times New Roman" w:eastAsia="Times New Roman" w:hAnsi="Times New Roman" w:cs="Times New Roman"/>
          <w:sz w:val="24"/>
          <w:szCs w:val="24"/>
        </w:rPr>
        <w:t>și</w:t>
      </w:r>
      <w:r w:rsidR="005F1144" w:rsidRPr="00652801">
        <w:rPr>
          <w:rFonts w:ascii="Times New Roman" w:eastAsia="Times New Roman" w:hAnsi="Times New Roman" w:cs="Times New Roman"/>
          <w:sz w:val="24"/>
          <w:szCs w:val="24"/>
        </w:rPr>
        <w:t xml:space="preserve"> completările ulterioare,</w:t>
      </w:r>
    </w:p>
    <w:p w14:paraId="69535BF9" w14:textId="77777777" w:rsidR="004261A0" w:rsidRPr="00652801" w:rsidRDefault="004261A0" w:rsidP="00B52838">
      <w:pPr>
        <w:spacing w:after="120" w:line="360" w:lineRule="auto"/>
        <w:ind w:firstLine="720"/>
        <w:jc w:val="both"/>
        <w:rPr>
          <w:rFonts w:ascii="Times New Roman" w:eastAsia="Times New Roman" w:hAnsi="Times New Roman" w:cs="Times New Roman"/>
          <w:sz w:val="24"/>
          <w:szCs w:val="24"/>
        </w:rPr>
      </w:pPr>
    </w:p>
    <w:p w14:paraId="7A5F5170" w14:textId="3DFC4523" w:rsidR="00BA6128" w:rsidRPr="00652801" w:rsidRDefault="00BA6128" w:rsidP="00B52838">
      <w:pPr>
        <w:spacing w:after="120" w:line="360" w:lineRule="auto"/>
        <w:jc w:val="both"/>
        <w:rPr>
          <w:rFonts w:ascii="Times New Roman" w:eastAsia="Times New Roman" w:hAnsi="Times New Roman" w:cs="Times New Roman"/>
          <w:b/>
          <w:sz w:val="24"/>
          <w:szCs w:val="24"/>
        </w:rPr>
      </w:pPr>
      <w:r w:rsidRPr="00652801">
        <w:rPr>
          <w:rFonts w:ascii="Times New Roman" w:eastAsia="Times New Roman" w:hAnsi="Times New Roman" w:cs="Times New Roman"/>
          <w:b/>
          <w:sz w:val="24"/>
          <w:szCs w:val="24"/>
        </w:rPr>
        <w:t>preşedintele Autorităţii Naţionale de Reglementare în Domeniul Energiei emite următorul ordin:</w:t>
      </w:r>
    </w:p>
    <w:p w14:paraId="11F515DA" w14:textId="77777777" w:rsidR="004261A0" w:rsidRPr="00652801" w:rsidRDefault="004261A0" w:rsidP="00B52838">
      <w:pPr>
        <w:spacing w:after="120" w:line="360" w:lineRule="auto"/>
        <w:jc w:val="both"/>
        <w:rPr>
          <w:rFonts w:ascii="Times New Roman" w:eastAsia="Times New Roman" w:hAnsi="Times New Roman" w:cs="Times New Roman"/>
          <w:b/>
          <w:sz w:val="24"/>
          <w:szCs w:val="24"/>
        </w:rPr>
      </w:pPr>
    </w:p>
    <w:p w14:paraId="35C42AE0" w14:textId="2C446352" w:rsidR="00BA6128" w:rsidRPr="007A3C69" w:rsidRDefault="00BA6128" w:rsidP="007A3C69">
      <w:pPr>
        <w:spacing w:after="120" w:line="360" w:lineRule="auto"/>
        <w:ind w:right="-1"/>
        <w:jc w:val="both"/>
        <w:rPr>
          <w:rFonts w:ascii="Times New Roman" w:hAnsi="Times New Roman" w:cs="Times New Roman"/>
          <w:sz w:val="24"/>
          <w:szCs w:val="24"/>
        </w:rPr>
      </w:pPr>
      <w:r w:rsidRPr="00652801">
        <w:rPr>
          <w:rFonts w:ascii="Times New Roman" w:eastAsia="Calibri" w:hAnsi="Times New Roman" w:cs="Times New Roman"/>
          <w:sz w:val="24"/>
          <w:szCs w:val="24"/>
        </w:rPr>
        <w:t>Art. 1</w:t>
      </w:r>
      <w:r w:rsidR="00A47957" w:rsidRPr="00652801">
        <w:rPr>
          <w:rFonts w:ascii="Times New Roman" w:eastAsia="Calibri" w:hAnsi="Times New Roman" w:cs="Times New Roman"/>
          <w:sz w:val="24"/>
          <w:szCs w:val="24"/>
        </w:rPr>
        <w:t>.</w:t>
      </w:r>
      <w:r w:rsidRPr="00652801">
        <w:rPr>
          <w:rFonts w:ascii="Times New Roman" w:eastAsia="Calibri" w:hAnsi="Times New Roman" w:cs="Times New Roman"/>
          <w:sz w:val="24"/>
          <w:szCs w:val="24"/>
        </w:rPr>
        <w:t xml:space="preserve"> </w:t>
      </w:r>
      <w:r w:rsidR="004E55A3" w:rsidRPr="00652801">
        <w:rPr>
          <w:rFonts w:ascii="Times New Roman" w:eastAsia="Calibri" w:hAnsi="Times New Roman" w:cs="Times New Roman"/>
          <w:sz w:val="24"/>
          <w:szCs w:val="24"/>
        </w:rPr>
        <w:t>–</w:t>
      </w:r>
      <w:r w:rsidRPr="00652801">
        <w:rPr>
          <w:rFonts w:ascii="Times New Roman" w:eastAsia="Calibri" w:hAnsi="Times New Roman" w:cs="Times New Roman"/>
          <w:sz w:val="24"/>
          <w:szCs w:val="24"/>
        </w:rPr>
        <w:t xml:space="preserve"> Se aprobă </w:t>
      </w:r>
      <w:r w:rsidR="00E83904" w:rsidRPr="007A3C69">
        <w:rPr>
          <w:rFonts w:ascii="Times New Roman" w:eastAsia="Times New Roman" w:hAnsi="Times New Roman" w:cs="Times New Roman"/>
          <w:kern w:val="32"/>
          <w:sz w:val="24"/>
          <w:szCs w:val="24"/>
          <w:lang w:eastAsia="zh-CN"/>
        </w:rPr>
        <w:t>Procedur</w:t>
      </w:r>
      <w:r w:rsidR="00E83904" w:rsidRPr="00652801">
        <w:rPr>
          <w:rFonts w:ascii="Times New Roman" w:eastAsia="Times New Roman" w:hAnsi="Times New Roman" w:cs="Times New Roman"/>
          <w:kern w:val="32"/>
          <w:sz w:val="24"/>
          <w:szCs w:val="24"/>
          <w:lang w:eastAsia="zh-CN"/>
        </w:rPr>
        <w:t>a</w:t>
      </w:r>
      <w:r w:rsidR="00E83904" w:rsidRPr="007A3C69">
        <w:rPr>
          <w:rFonts w:ascii="Times New Roman" w:eastAsia="Times New Roman" w:hAnsi="Times New Roman" w:cs="Times New Roman"/>
          <w:sz w:val="24"/>
          <w:szCs w:val="24"/>
          <w:lang w:eastAsia="zh-CN"/>
        </w:rPr>
        <w:t xml:space="preserve"> de avizare</w:t>
      </w:r>
      <w:r w:rsidR="00E83904" w:rsidRPr="007A3C69">
        <w:rPr>
          <w:rFonts w:ascii="Times New Roman" w:eastAsia="Times New Roman" w:hAnsi="Times New Roman" w:cs="Times New Roman"/>
          <w:sz w:val="24"/>
          <w:szCs w:val="24"/>
        </w:rPr>
        <w:t xml:space="preserve"> a</w:t>
      </w:r>
      <w:r w:rsidR="00E83904" w:rsidRPr="007A3C69">
        <w:rPr>
          <w:rFonts w:ascii="Times New Roman" w:eastAsia="Times New Roman" w:hAnsi="Times New Roman" w:cs="Times New Roman"/>
          <w:sz w:val="24"/>
          <w:szCs w:val="24"/>
          <w:lang w:val="en-GB"/>
        </w:rPr>
        <w:t xml:space="preserve"> </w:t>
      </w:r>
      <w:r w:rsidR="00E83904" w:rsidRPr="007A3C69">
        <w:rPr>
          <w:rFonts w:ascii="Times New Roman" w:hAnsi="Times New Roman" w:cs="Times New Roman"/>
          <w:sz w:val="24"/>
          <w:szCs w:val="24"/>
        </w:rPr>
        <w:t xml:space="preserve">documentaţiei </w:t>
      </w:r>
      <w:r w:rsidR="00E83904" w:rsidRPr="007A3C69">
        <w:rPr>
          <w:rFonts w:ascii="Times New Roman" w:eastAsia="Times New Roman" w:hAnsi="Times New Roman" w:cs="Times New Roman"/>
          <w:color w:val="201F1E"/>
          <w:sz w:val="24"/>
          <w:szCs w:val="24"/>
          <w:bdr w:val="none" w:sz="0" w:space="0" w:color="auto" w:frame="1"/>
        </w:rPr>
        <w:t>privind pierderile tehnologice utilizate la calculul</w:t>
      </w:r>
      <w:r w:rsidR="00387937">
        <w:rPr>
          <w:rFonts w:ascii="Times New Roman" w:eastAsia="Times New Roman" w:hAnsi="Times New Roman" w:cs="Times New Roman"/>
          <w:color w:val="201F1E"/>
          <w:sz w:val="24"/>
          <w:szCs w:val="24"/>
          <w:bdr w:val="none" w:sz="0" w:space="0" w:color="auto" w:frame="1"/>
        </w:rPr>
        <w:t xml:space="preserve"> </w:t>
      </w:r>
      <w:r w:rsidR="00E83904" w:rsidRPr="007A3C69">
        <w:rPr>
          <w:rFonts w:ascii="Times New Roman" w:eastAsia="Times New Roman" w:hAnsi="Times New Roman" w:cs="Times New Roman"/>
          <w:color w:val="201F1E"/>
          <w:sz w:val="24"/>
          <w:szCs w:val="24"/>
          <w:bdr w:val="none" w:sz="0" w:space="0" w:color="auto" w:frame="1"/>
          <w:lang w:val="fr-FR"/>
        </w:rPr>
        <w:t>pre</w:t>
      </w:r>
      <w:r w:rsidR="00E83904" w:rsidRPr="007A3C69">
        <w:rPr>
          <w:rFonts w:ascii="Times New Roman" w:eastAsia="Times New Roman" w:hAnsi="Times New Roman" w:cs="Times New Roman"/>
          <w:color w:val="201F1E"/>
          <w:sz w:val="24"/>
          <w:szCs w:val="24"/>
          <w:bdr w:val="none" w:sz="0" w:space="0" w:color="auto" w:frame="1"/>
        </w:rPr>
        <w:t>ţurilor și tarifelor</w:t>
      </w:r>
      <w:r w:rsidR="00190D12">
        <w:rPr>
          <w:rFonts w:ascii="Times New Roman" w:eastAsia="Times New Roman" w:hAnsi="Times New Roman" w:cs="Times New Roman"/>
          <w:color w:val="201F1E"/>
          <w:sz w:val="24"/>
          <w:szCs w:val="24"/>
          <w:bdr w:val="none" w:sz="0" w:space="0" w:color="auto" w:frame="1"/>
        </w:rPr>
        <w:t xml:space="preserve"> energiei termice</w:t>
      </w:r>
      <w:r w:rsidR="00E83904" w:rsidRPr="007A3C69">
        <w:rPr>
          <w:rFonts w:ascii="Times New Roman" w:eastAsia="Times New Roman" w:hAnsi="Times New Roman" w:cs="Times New Roman"/>
          <w:color w:val="201F1E"/>
          <w:sz w:val="24"/>
          <w:szCs w:val="24"/>
          <w:bdr w:val="none" w:sz="0" w:space="0" w:color="auto" w:frame="1"/>
        </w:rPr>
        <w:t>,</w:t>
      </w:r>
      <w:r w:rsidR="00387937">
        <w:rPr>
          <w:rFonts w:ascii="Times New Roman" w:eastAsia="Times New Roman" w:hAnsi="Times New Roman" w:cs="Times New Roman"/>
          <w:color w:val="201F1E"/>
          <w:sz w:val="24"/>
          <w:szCs w:val="24"/>
          <w:bdr w:val="none" w:sz="0" w:space="0" w:color="auto" w:frame="1"/>
        </w:rPr>
        <w:t xml:space="preserve"> </w:t>
      </w:r>
      <w:r w:rsidR="00E83904" w:rsidRPr="007A3C69">
        <w:rPr>
          <w:rFonts w:ascii="Times New Roman" w:hAnsi="Times New Roman" w:cs="Times New Roman"/>
          <w:sz w:val="24"/>
          <w:szCs w:val="24"/>
        </w:rPr>
        <w:t>întocmite pe baza bilanţului energetic în sistemele de alimentare centralizată cu energie termică</w:t>
      </w:r>
      <w:r w:rsidRPr="00652801">
        <w:rPr>
          <w:rFonts w:ascii="Times New Roman" w:eastAsia="Calibri" w:hAnsi="Times New Roman" w:cs="Times New Roman"/>
          <w:sz w:val="24"/>
          <w:szCs w:val="24"/>
        </w:rPr>
        <w:t>, prevăzut</w:t>
      </w:r>
      <w:r w:rsidR="009809FB" w:rsidRPr="00652801">
        <w:rPr>
          <w:rFonts w:ascii="Times New Roman" w:eastAsia="Calibri" w:hAnsi="Times New Roman" w:cs="Times New Roman"/>
          <w:sz w:val="24"/>
          <w:szCs w:val="24"/>
        </w:rPr>
        <w:t>ă</w:t>
      </w:r>
      <w:r w:rsidRPr="00652801">
        <w:rPr>
          <w:rFonts w:ascii="Times New Roman" w:eastAsia="Calibri" w:hAnsi="Times New Roman" w:cs="Times New Roman"/>
          <w:sz w:val="24"/>
          <w:szCs w:val="24"/>
        </w:rPr>
        <w:t xml:space="preserve"> în </w:t>
      </w:r>
      <w:r w:rsidR="00515350" w:rsidRPr="00652801">
        <w:rPr>
          <w:rFonts w:ascii="Times New Roman" w:eastAsia="Calibri" w:hAnsi="Times New Roman" w:cs="Times New Roman"/>
          <w:sz w:val="24"/>
          <w:szCs w:val="24"/>
        </w:rPr>
        <w:t>A</w:t>
      </w:r>
      <w:r w:rsidRPr="00652801">
        <w:rPr>
          <w:rFonts w:ascii="Times New Roman" w:eastAsia="Calibri" w:hAnsi="Times New Roman" w:cs="Times New Roman"/>
          <w:sz w:val="24"/>
          <w:szCs w:val="24"/>
        </w:rPr>
        <w:t>nexa care face parte integrantă din prezentul ordin.</w:t>
      </w:r>
    </w:p>
    <w:p w14:paraId="41ADB083" w14:textId="5EFA71D9" w:rsidR="00F6558F" w:rsidRPr="00652801" w:rsidRDefault="00BA6128" w:rsidP="00B52838">
      <w:pPr>
        <w:spacing w:after="120" w:line="360" w:lineRule="auto"/>
        <w:jc w:val="both"/>
        <w:rPr>
          <w:rFonts w:ascii="Times New Roman" w:eastAsia="Calibri" w:hAnsi="Times New Roman" w:cs="Times New Roman"/>
          <w:sz w:val="24"/>
          <w:szCs w:val="24"/>
        </w:rPr>
      </w:pPr>
      <w:r w:rsidRPr="00652801">
        <w:rPr>
          <w:rFonts w:ascii="Times New Roman" w:eastAsia="Calibri" w:hAnsi="Times New Roman" w:cs="Times New Roman"/>
          <w:sz w:val="24"/>
          <w:szCs w:val="24"/>
        </w:rPr>
        <w:t>Art. 2.</w:t>
      </w:r>
      <w:r w:rsidR="00F6558F" w:rsidRPr="00652801">
        <w:rPr>
          <w:rFonts w:ascii="Times New Roman" w:eastAsia="Calibri" w:hAnsi="Times New Roman" w:cs="Times New Roman"/>
          <w:sz w:val="24"/>
          <w:szCs w:val="24"/>
        </w:rPr>
        <w:t xml:space="preserve"> –</w:t>
      </w:r>
      <w:bookmarkStart w:id="2" w:name="_Hlk76641364"/>
      <w:r w:rsidR="0018683E" w:rsidRPr="00652801">
        <w:rPr>
          <w:rFonts w:ascii="Times New Roman" w:eastAsia="Calibri" w:hAnsi="Times New Roman" w:cs="Times New Roman"/>
          <w:sz w:val="24"/>
          <w:szCs w:val="24"/>
        </w:rPr>
        <w:t xml:space="preserve"> </w:t>
      </w:r>
      <w:bookmarkEnd w:id="2"/>
      <w:r w:rsidR="0018683E" w:rsidRPr="00652801">
        <w:rPr>
          <w:rStyle w:val="salnbdy"/>
          <w:rFonts w:ascii="Times New Roman" w:eastAsia="Times New Roman" w:hAnsi="Times New Roman" w:cs="Times New Roman"/>
          <w:sz w:val="24"/>
          <w:szCs w:val="24"/>
        </w:rPr>
        <w:t>O</w:t>
      </w:r>
      <w:r w:rsidR="007D45BC" w:rsidRPr="00652801">
        <w:rPr>
          <w:rFonts w:ascii="Times New Roman" w:eastAsia="Calibri" w:hAnsi="Times New Roman" w:cs="Times New Roman"/>
          <w:sz w:val="24"/>
          <w:szCs w:val="24"/>
        </w:rPr>
        <w:t xml:space="preserve">peratorii </w:t>
      </w:r>
      <w:r w:rsidR="0018683E" w:rsidRPr="00652801">
        <w:rPr>
          <w:rFonts w:ascii="Times New Roman" w:eastAsia="Calibri" w:hAnsi="Times New Roman" w:cs="Times New Roman"/>
          <w:sz w:val="24"/>
          <w:szCs w:val="24"/>
        </w:rPr>
        <w:t>serviciului public de alimentare cu energie termică</w:t>
      </w:r>
      <w:r w:rsidR="007D45BC" w:rsidRPr="00652801">
        <w:rPr>
          <w:rFonts w:ascii="Times New Roman" w:eastAsia="Times New Roman" w:hAnsi="Times New Roman" w:cs="Times New Roman"/>
          <w:sz w:val="24"/>
          <w:szCs w:val="24"/>
        </w:rPr>
        <w:t xml:space="preserve"> </w:t>
      </w:r>
      <w:r w:rsidR="006311A1" w:rsidRPr="00652801">
        <w:rPr>
          <w:rFonts w:ascii="Times New Roman" w:eastAsia="Times New Roman" w:hAnsi="Times New Roman" w:cs="Times New Roman"/>
          <w:sz w:val="24"/>
          <w:szCs w:val="24"/>
        </w:rPr>
        <w:t xml:space="preserve">în sistem centralizat </w:t>
      </w:r>
      <w:r w:rsidR="00162E87" w:rsidRPr="00652801">
        <w:rPr>
          <w:rFonts w:ascii="Times New Roman" w:eastAsia="Times New Roman" w:hAnsi="Times New Roman" w:cs="Times New Roman"/>
          <w:sz w:val="24"/>
          <w:szCs w:val="24"/>
        </w:rPr>
        <w:t>duc la îndeplinire</w:t>
      </w:r>
      <w:r w:rsidR="00F6558F" w:rsidRPr="00652801">
        <w:rPr>
          <w:rFonts w:ascii="Times New Roman" w:eastAsia="Times New Roman" w:hAnsi="Times New Roman" w:cs="Times New Roman"/>
          <w:sz w:val="24"/>
          <w:szCs w:val="24"/>
        </w:rPr>
        <w:t xml:space="preserve"> </w:t>
      </w:r>
      <w:r w:rsidR="00F6558F" w:rsidRPr="00652801">
        <w:rPr>
          <w:rFonts w:ascii="Times New Roman" w:eastAsia="Calibri" w:hAnsi="Times New Roman" w:cs="Times New Roman"/>
          <w:sz w:val="24"/>
          <w:szCs w:val="24"/>
        </w:rPr>
        <w:t>prevederile prezentului ordin.</w:t>
      </w:r>
      <w:r w:rsidR="004261A0" w:rsidRPr="00652801">
        <w:rPr>
          <w:rFonts w:ascii="Times New Roman" w:hAnsi="Times New Roman" w:cs="Times New Roman"/>
          <w:b/>
          <w:sz w:val="24"/>
          <w:szCs w:val="24"/>
        </w:rPr>
        <w:t xml:space="preserve"> </w:t>
      </w:r>
    </w:p>
    <w:p w14:paraId="3F5962F6" w14:textId="77777777" w:rsidR="00BA6128" w:rsidRPr="00652801" w:rsidRDefault="00F6558F" w:rsidP="00B52838">
      <w:pPr>
        <w:spacing w:after="120" w:line="360" w:lineRule="auto"/>
        <w:jc w:val="both"/>
        <w:rPr>
          <w:rFonts w:ascii="Times New Roman" w:eastAsia="Calibri" w:hAnsi="Times New Roman" w:cs="Times New Roman"/>
          <w:sz w:val="24"/>
          <w:szCs w:val="24"/>
        </w:rPr>
      </w:pPr>
      <w:r w:rsidRPr="00652801">
        <w:rPr>
          <w:rFonts w:ascii="Times New Roman" w:eastAsia="Calibri" w:hAnsi="Times New Roman" w:cs="Times New Roman"/>
          <w:sz w:val="24"/>
          <w:szCs w:val="24"/>
        </w:rPr>
        <w:t xml:space="preserve">Art. </w:t>
      </w:r>
      <w:r w:rsidR="004E55A3" w:rsidRPr="00652801">
        <w:rPr>
          <w:rFonts w:ascii="Times New Roman" w:eastAsia="Calibri" w:hAnsi="Times New Roman" w:cs="Times New Roman"/>
          <w:sz w:val="24"/>
          <w:szCs w:val="24"/>
        </w:rPr>
        <w:t>3</w:t>
      </w:r>
      <w:r w:rsidRPr="00652801">
        <w:rPr>
          <w:rFonts w:ascii="Times New Roman" w:eastAsia="Calibri" w:hAnsi="Times New Roman" w:cs="Times New Roman"/>
          <w:sz w:val="24"/>
          <w:szCs w:val="24"/>
        </w:rPr>
        <w:t>.</w:t>
      </w:r>
      <w:r w:rsidR="00BA6128" w:rsidRPr="00652801">
        <w:rPr>
          <w:rFonts w:ascii="Times New Roman" w:eastAsia="Calibri" w:hAnsi="Times New Roman" w:cs="Times New Roman"/>
          <w:sz w:val="24"/>
          <w:szCs w:val="24"/>
        </w:rPr>
        <w:t xml:space="preserve"> – Direcţiile de specialitate din cadrul Autorității Naționale de Reglementare în Domeniul Energiei urmăresc respectarea prevederilor prezentului ordin.</w:t>
      </w:r>
    </w:p>
    <w:p w14:paraId="63365B3F" w14:textId="77777777" w:rsidR="00BA6128" w:rsidRPr="00652801" w:rsidRDefault="00BA6128" w:rsidP="00B52838">
      <w:pPr>
        <w:spacing w:after="120" w:line="360" w:lineRule="auto"/>
        <w:jc w:val="both"/>
        <w:rPr>
          <w:rFonts w:ascii="Times New Roman" w:eastAsia="Calibri" w:hAnsi="Times New Roman" w:cs="Times New Roman"/>
          <w:sz w:val="24"/>
          <w:szCs w:val="24"/>
        </w:rPr>
      </w:pPr>
      <w:r w:rsidRPr="00652801">
        <w:rPr>
          <w:rFonts w:ascii="Times New Roman" w:eastAsia="Calibri" w:hAnsi="Times New Roman" w:cs="Times New Roman"/>
          <w:sz w:val="24"/>
          <w:szCs w:val="24"/>
        </w:rPr>
        <w:t xml:space="preserve">Art. </w:t>
      </w:r>
      <w:r w:rsidR="0048733C" w:rsidRPr="00652801">
        <w:rPr>
          <w:rFonts w:ascii="Times New Roman" w:eastAsia="Calibri" w:hAnsi="Times New Roman" w:cs="Times New Roman"/>
          <w:sz w:val="24"/>
          <w:szCs w:val="24"/>
        </w:rPr>
        <w:t>4</w:t>
      </w:r>
      <w:r w:rsidRPr="00652801">
        <w:rPr>
          <w:rFonts w:ascii="Times New Roman" w:eastAsia="Calibri" w:hAnsi="Times New Roman" w:cs="Times New Roman"/>
          <w:sz w:val="24"/>
          <w:szCs w:val="24"/>
        </w:rPr>
        <w:t xml:space="preserve">. </w:t>
      </w:r>
      <w:r w:rsidR="0048733C" w:rsidRPr="00652801">
        <w:rPr>
          <w:rFonts w:ascii="Times New Roman" w:eastAsia="Calibri" w:hAnsi="Times New Roman" w:cs="Times New Roman"/>
          <w:sz w:val="24"/>
          <w:szCs w:val="24"/>
        </w:rPr>
        <w:t>–</w:t>
      </w:r>
      <w:r w:rsidRPr="00652801">
        <w:rPr>
          <w:rFonts w:ascii="Times New Roman" w:eastAsia="Calibri" w:hAnsi="Times New Roman" w:cs="Times New Roman"/>
          <w:sz w:val="24"/>
          <w:szCs w:val="24"/>
        </w:rPr>
        <w:t xml:space="preserve"> Prezentul ordin se publică în Monitorul Oficial al României, Partea I</w:t>
      </w:r>
      <w:r w:rsidR="00DA56BF" w:rsidRPr="00652801">
        <w:rPr>
          <w:rFonts w:ascii="Times New Roman" w:eastAsia="Calibri" w:hAnsi="Times New Roman" w:cs="Times New Roman"/>
          <w:sz w:val="24"/>
          <w:szCs w:val="24"/>
        </w:rPr>
        <w:t>.</w:t>
      </w:r>
    </w:p>
    <w:p w14:paraId="23D5C3DF" w14:textId="77777777" w:rsidR="00B90EA6" w:rsidRPr="00652801" w:rsidRDefault="00B90EA6" w:rsidP="00B52838">
      <w:pPr>
        <w:spacing w:after="120" w:line="360" w:lineRule="auto"/>
        <w:jc w:val="both"/>
        <w:rPr>
          <w:rFonts w:ascii="Times New Roman" w:eastAsia="Times New Roman" w:hAnsi="Times New Roman" w:cs="Times New Roman"/>
          <w:b/>
          <w:sz w:val="24"/>
          <w:szCs w:val="24"/>
        </w:rPr>
      </w:pPr>
    </w:p>
    <w:p w14:paraId="2DD4DDD6" w14:textId="77777777" w:rsidR="00BA6128" w:rsidRPr="00652801" w:rsidRDefault="00BA6128" w:rsidP="00BE1983">
      <w:pPr>
        <w:spacing w:after="120" w:line="360" w:lineRule="auto"/>
        <w:jc w:val="center"/>
        <w:rPr>
          <w:rFonts w:ascii="Times New Roman" w:eastAsia="Times New Roman" w:hAnsi="Times New Roman" w:cs="Times New Roman"/>
          <w:b/>
          <w:sz w:val="24"/>
          <w:szCs w:val="24"/>
        </w:rPr>
      </w:pPr>
      <w:r w:rsidRPr="00652801">
        <w:rPr>
          <w:rFonts w:ascii="Times New Roman" w:eastAsia="Times New Roman" w:hAnsi="Times New Roman" w:cs="Times New Roman"/>
          <w:b/>
          <w:sz w:val="24"/>
          <w:szCs w:val="24"/>
        </w:rPr>
        <w:t>Preşedintele Autorităţii Naţionale de Reglementare în Domeniul Energiei</w:t>
      </w:r>
    </w:p>
    <w:p w14:paraId="713082F2" w14:textId="49B30970" w:rsidR="00E32C82" w:rsidRPr="00652801" w:rsidRDefault="00BA6128" w:rsidP="00BE1983">
      <w:pPr>
        <w:spacing w:after="120" w:line="360" w:lineRule="auto"/>
        <w:jc w:val="center"/>
        <w:rPr>
          <w:rFonts w:ascii="Times New Roman" w:hAnsi="Times New Roman" w:cs="Times New Roman"/>
          <w:color w:val="000000" w:themeColor="text1"/>
          <w:sz w:val="24"/>
          <w:szCs w:val="24"/>
          <w:highlight w:val="cyan"/>
        </w:rPr>
      </w:pPr>
      <w:r w:rsidRPr="00652801">
        <w:rPr>
          <w:rFonts w:ascii="Times New Roman" w:eastAsia="Times New Roman" w:hAnsi="Times New Roman" w:cs="Times New Roman"/>
          <w:b/>
          <w:sz w:val="24"/>
          <w:szCs w:val="24"/>
        </w:rPr>
        <w:t>Dumitru CHIRIȚĂ</w:t>
      </w:r>
    </w:p>
    <w:p w14:paraId="24FF9A91" w14:textId="77777777" w:rsidR="00214724" w:rsidRPr="00652801" w:rsidRDefault="00214724" w:rsidP="00B52838">
      <w:pPr>
        <w:jc w:val="both"/>
        <w:rPr>
          <w:rFonts w:ascii="Times New Roman" w:eastAsia="Times New Roman" w:hAnsi="Times New Roman" w:cs="Times New Roman"/>
          <w:b/>
          <w:sz w:val="24"/>
          <w:szCs w:val="24"/>
        </w:rPr>
      </w:pPr>
      <w:r w:rsidRPr="00652801">
        <w:rPr>
          <w:rFonts w:ascii="Times New Roman" w:eastAsia="Times New Roman" w:hAnsi="Times New Roman" w:cs="Times New Roman"/>
          <w:b/>
          <w:sz w:val="24"/>
          <w:szCs w:val="24"/>
        </w:rPr>
        <w:br w:type="page"/>
      </w:r>
    </w:p>
    <w:p w14:paraId="26D51489" w14:textId="32E168CD" w:rsidR="0089482D" w:rsidRPr="00652801" w:rsidRDefault="00BA6128" w:rsidP="00BE1983">
      <w:pPr>
        <w:spacing w:after="120" w:line="360" w:lineRule="auto"/>
        <w:jc w:val="right"/>
        <w:rPr>
          <w:rFonts w:ascii="Times New Roman" w:eastAsia="Times New Roman" w:hAnsi="Times New Roman" w:cs="Times New Roman"/>
          <w:b/>
          <w:sz w:val="24"/>
          <w:szCs w:val="24"/>
        </w:rPr>
      </w:pPr>
      <w:r w:rsidRPr="00652801">
        <w:rPr>
          <w:rFonts w:ascii="Times New Roman" w:eastAsia="Times New Roman" w:hAnsi="Times New Roman" w:cs="Times New Roman"/>
          <w:b/>
          <w:sz w:val="24"/>
          <w:szCs w:val="24"/>
        </w:rPr>
        <w:lastRenderedPageBreak/>
        <w:t>ANEXĂ</w:t>
      </w:r>
    </w:p>
    <w:p w14:paraId="0D150A82" w14:textId="4C83DB3B" w:rsidR="00B90EA6" w:rsidRPr="007A3C69" w:rsidRDefault="00E83904" w:rsidP="007A3C69">
      <w:pPr>
        <w:spacing w:after="120" w:line="360" w:lineRule="auto"/>
        <w:jc w:val="center"/>
        <w:rPr>
          <w:rFonts w:ascii="Times New Roman" w:eastAsia="Calibri" w:hAnsi="Times New Roman" w:cs="Times New Roman"/>
          <w:b/>
          <w:sz w:val="24"/>
          <w:szCs w:val="24"/>
        </w:rPr>
      </w:pPr>
      <w:r w:rsidRPr="007A3C69">
        <w:rPr>
          <w:rFonts w:ascii="Times New Roman" w:eastAsia="Times New Roman" w:hAnsi="Times New Roman" w:cs="Times New Roman"/>
          <w:b/>
          <w:bCs/>
          <w:kern w:val="32"/>
          <w:sz w:val="24"/>
          <w:szCs w:val="24"/>
          <w:lang w:eastAsia="zh-CN"/>
        </w:rPr>
        <w:t>Procedura</w:t>
      </w:r>
      <w:r w:rsidRPr="007A3C69">
        <w:rPr>
          <w:rFonts w:ascii="Times New Roman" w:eastAsia="Times New Roman" w:hAnsi="Times New Roman" w:cs="Times New Roman"/>
          <w:b/>
          <w:bCs/>
          <w:sz w:val="24"/>
          <w:szCs w:val="24"/>
          <w:lang w:eastAsia="zh-CN"/>
        </w:rPr>
        <w:t xml:space="preserve"> de avizare</w:t>
      </w:r>
      <w:r w:rsidRPr="007A3C69">
        <w:rPr>
          <w:rFonts w:ascii="Times New Roman" w:eastAsia="Times New Roman" w:hAnsi="Times New Roman" w:cs="Times New Roman"/>
          <w:b/>
          <w:bCs/>
          <w:sz w:val="24"/>
          <w:szCs w:val="24"/>
        </w:rPr>
        <w:t xml:space="preserve"> a</w:t>
      </w:r>
      <w:r w:rsidRPr="007A3C69">
        <w:rPr>
          <w:rFonts w:ascii="Times New Roman" w:eastAsia="Times New Roman" w:hAnsi="Times New Roman" w:cs="Times New Roman"/>
          <w:b/>
          <w:bCs/>
          <w:sz w:val="24"/>
          <w:szCs w:val="24"/>
          <w:lang w:val="en-GB"/>
        </w:rPr>
        <w:t xml:space="preserve"> </w:t>
      </w:r>
      <w:r w:rsidRPr="007A3C69">
        <w:rPr>
          <w:rFonts w:ascii="Times New Roman" w:hAnsi="Times New Roman" w:cs="Times New Roman"/>
          <w:b/>
          <w:bCs/>
          <w:sz w:val="24"/>
          <w:szCs w:val="24"/>
        </w:rPr>
        <w:t xml:space="preserve">documentaţiei </w:t>
      </w:r>
      <w:r w:rsidRPr="007A3C69">
        <w:rPr>
          <w:rFonts w:ascii="Times New Roman" w:eastAsia="Times New Roman" w:hAnsi="Times New Roman" w:cs="Times New Roman"/>
          <w:b/>
          <w:bCs/>
          <w:color w:val="201F1E"/>
          <w:sz w:val="24"/>
          <w:szCs w:val="24"/>
          <w:bdr w:val="none" w:sz="0" w:space="0" w:color="auto" w:frame="1"/>
        </w:rPr>
        <w:t>privind pierderile tehnologice utilizate la calculul</w:t>
      </w:r>
      <w:r w:rsidR="002B44A4">
        <w:rPr>
          <w:rFonts w:ascii="Times New Roman" w:eastAsia="Times New Roman" w:hAnsi="Times New Roman" w:cs="Times New Roman"/>
          <w:b/>
          <w:bCs/>
          <w:color w:val="201F1E"/>
          <w:sz w:val="24"/>
          <w:szCs w:val="24"/>
          <w:bdr w:val="none" w:sz="0" w:space="0" w:color="auto" w:frame="1"/>
        </w:rPr>
        <w:t xml:space="preserve"> </w:t>
      </w:r>
      <w:r w:rsidRPr="007A3C69">
        <w:rPr>
          <w:rFonts w:ascii="Times New Roman" w:eastAsia="Times New Roman" w:hAnsi="Times New Roman" w:cs="Times New Roman"/>
          <w:b/>
          <w:bCs/>
          <w:color w:val="201F1E"/>
          <w:sz w:val="24"/>
          <w:szCs w:val="24"/>
          <w:bdr w:val="none" w:sz="0" w:space="0" w:color="auto" w:frame="1"/>
          <w:lang w:val="fr-FR"/>
        </w:rPr>
        <w:t>pre</w:t>
      </w:r>
      <w:r w:rsidRPr="007A3C69">
        <w:rPr>
          <w:rFonts w:ascii="Times New Roman" w:eastAsia="Times New Roman" w:hAnsi="Times New Roman" w:cs="Times New Roman"/>
          <w:b/>
          <w:bCs/>
          <w:color w:val="201F1E"/>
          <w:sz w:val="24"/>
          <w:szCs w:val="24"/>
          <w:bdr w:val="none" w:sz="0" w:space="0" w:color="auto" w:frame="1"/>
        </w:rPr>
        <w:t>ţurilor și tarifelor</w:t>
      </w:r>
      <w:r w:rsidR="00190D12">
        <w:rPr>
          <w:rFonts w:ascii="Times New Roman" w:eastAsia="Times New Roman" w:hAnsi="Times New Roman" w:cs="Times New Roman"/>
          <w:b/>
          <w:bCs/>
          <w:color w:val="201F1E"/>
          <w:sz w:val="24"/>
          <w:szCs w:val="24"/>
          <w:bdr w:val="none" w:sz="0" w:space="0" w:color="auto" w:frame="1"/>
        </w:rPr>
        <w:t xml:space="preserve"> energiei termice</w:t>
      </w:r>
      <w:r w:rsidRPr="007A3C69">
        <w:rPr>
          <w:rFonts w:ascii="Times New Roman" w:eastAsia="Times New Roman" w:hAnsi="Times New Roman" w:cs="Times New Roman"/>
          <w:b/>
          <w:bCs/>
          <w:color w:val="201F1E"/>
          <w:sz w:val="24"/>
          <w:szCs w:val="24"/>
          <w:bdr w:val="none" w:sz="0" w:space="0" w:color="auto" w:frame="1"/>
        </w:rPr>
        <w:t>,</w:t>
      </w:r>
      <w:r w:rsidRPr="007A3C69">
        <w:rPr>
          <w:rFonts w:ascii="Times New Roman" w:hAnsi="Times New Roman" w:cs="Times New Roman"/>
          <w:b/>
          <w:bCs/>
          <w:sz w:val="24"/>
          <w:szCs w:val="24"/>
        </w:rPr>
        <w:t xml:space="preserve"> întocmit</w:t>
      </w:r>
      <w:r w:rsidR="008672D3">
        <w:rPr>
          <w:rFonts w:ascii="Times New Roman" w:hAnsi="Times New Roman" w:cs="Times New Roman"/>
          <w:b/>
          <w:bCs/>
          <w:sz w:val="24"/>
          <w:szCs w:val="24"/>
        </w:rPr>
        <w:t>e</w:t>
      </w:r>
      <w:r w:rsidRPr="007A3C69">
        <w:rPr>
          <w:rFonts w:ascii="Times New Roman" w:hAnsi="Times New Roman" w:cs="Times New Roman"/>
          <w:b/>
          <w:bCs/>
          <w:sz w:val="24"/>
          <w:szCs w:val="24"/>
        </w:rPr>
        <w:t xml:space="preserve"> pe baza bilanţului energetic în sistemele de alimentare centralizată cu energie termică</w:t>
      </w:r>
    </w:p>
    <w:p w14:paraId="6E88E1E7" w14:textId="77777777" w:rsidR="00E83904" w:rsidRPr="00652801" w:rsidRDefault="00E83904" w:rsidP="00666DD0">
      <w:pPr>
        <w:spacing w:after="120" w:line="240" w:lineRule="auto"/>
        <w:ind w:firstLine="360"/>
        <w:jc w:val="center"/>
        <w:rPr>
          <w:rFonts w:ascii="Times New Roman" w:eastAsia="Calibri" w:hAnsi="Times New Roman" w:cs="Times New Roman"/>
          <w:b/>
          <w:sz w:val="24"/>
          <w:szCs w:val="24"/>
        </w:rPr>
      </w:pPr>
    </w:p>
    <w:p w14:paraId="484BB681" w14:textId="3F9FBFAB" w:rsidR="00144E36" w:rsidRPr="00652801" w:rsidRDefault="006137B6" w:rsidP="00666DD0">
      <w:pPr>
        <w:spacing w:after="120" w:line="240" w:lineRule="auto"/>
        <w:ind w:firstLine="360"/>
        <w:jc w:val="center"/>
        <w:rPr>
          <w:rFonts w:ascii="Times New Roman" w:eastAsia="Calibri" w:hAnsi="Times New Roman" w:cs="Times New Roman"/>
          <w:b/>
          <w:sz w:val="24"/>
          <w:szCs w:val="24"/>
        </w:rPr>
      </w:pPr>
      <w:r w:rsidRPr="00652801">
        <w:rPr>
          <w:rFonts w:ascii="Times New Roman" w:eastAsia="Calibri" w:hAnsi="Times New Roman" w:cs="Times New Roman"/>
          <w:b/>
          <w:sz w:val="24"/>
          <w:szCs w:val="24"/>
        </w:rPr>
        <w:t xml:space="preserve">Capitolul </w:t>
      </w:r>
      <w:r w:rsidR="004E55A3" w:rsidRPr="00652801">
        <w:rPr>
          <w:rFonts w:ascii="Times New Roman" w:eastAsia="Calibri" w:hAnsi="Times New Roman" w:cs="Times New Roman"/>
          <w:b/>
          <w:sz w:val="24"/>
          <w:szCs w:val="24"/>
        </w:rPr>
        <w:t>I</w:t>
      </w:r>
    </w:p>
    <w:p w14:paraId="0EC5D7AB" w14:textId="1BA5406B" w:rsidR="009E339C" w:rsidRPr="00652801" w:rsidRDefault="00BA6128" w:rsidP="00666DD0">
      <w:pPr>
        <w:spacing w:after="120" w:line="240" w:lineRule="auto"/>
        <w:ind w:firstLine="360"/>
        <w:jc w:val="center"/>
        <w:rPr>
          <w:rFonts w:ascii="Times New Roman" w:eastAsia="Calibri" w:hAnsi="Times New Roman" w:cs="Times New Roman"/>
          <w:b/>
          <w:sz w:val="24"/>
          <w:szCs w:val="24"/>
        </w:rPr>
      </w:pPr>
      <w:r w:rsidRPr="00652801">
        <w:rPr>
          <w:rFonts w:ascii="Times New Roman" w:eastAsia="Calibri" w:hAnsi="Times New Roman" w:cs="Times New Roman"/>
          <w:b/>
          <w:sz w:val="24"/>
          <w:szCs w:val="24"/>
        </w:rPr>
        <w:t xml:space="preserve">Scop și </w:t>
      </w:r>
      <w:r w:rsidRPr="00652801">
        <w:rPr>
          <w:rFonts w:ascii="Times New Roman" w:hAnsi="Times New Roman" w:cs="Times New Roman"/>
          <w:b/>
          <w:sz w:val="24"/>
          <w:szCs w:val="24"/>
          <w:lang w:val="en-US"/>
        </w:rPr>
        <w:t>d</w:t>
      </w:r>
      <w:r w:rsidR="009E339C" w:rsidRPr="00652801">
        <w:rPr>
          <w:rFonts w:ascii="Times New Roman" w:hAnsi="Times New Roman" w:cs="Times New Roman"/>
          <w:b/>
          <w:sz w:val="24"/>
          <w:szCs w:val="24"/>
          <w:lang w:val="en-US"/>
        </w:rPr>
        <w:t>omeniu de aplicare</w:t>
      </w:r>
    </w:p>
    <w:p w14:paraId="0F6A6058" w14:textId="56A3166E" w:rsidR="003E365A" w:rsidRPr="00652801" w:rsidRDefault="00B90EA6" w:rsidP="00B52838">
      <w:pPr>
        <w:pStyle w:val="ListParagraph"/>
        <w:numPr>
          <w:ilvl w:val="0"/>
          <w:numId w:val="1"/>
        </w:numPr>
        <w:tabs>
          <w:tab w:val="left" w:pos="360"/>
          <w:tab w:val="left" w:pos="851"/>
        </w:tabs>
        <w:spacing w:after="120" w:line="360" w:lineRule="auto"/>
        <w:ind w:left="0" w:hanging="90"/>
        <w:contextualSpacing w:val="0"/>
        <w:jc w:val="both"/>
        <w:rPr>
          <w:rFonts w:ascii="Times New Roman" w:eastAsia="Times New Roman" w:hAnsi="Times New Roman" w:cs="Times New Roman"/>
          <w:color w:val="000000"/>
          <w:sz w:val="24"/>
          <w:szCs w:val="24"/>
          <w:bdr w:val="none" w:sz="0" w:space="0" w:color="auto" w:frame="1"/>
        </w:rPr>
      </w:pPr>
      <w:r w:rsidRPr="00652801">
        <w:rPr>
          <w:rFonts w:ascii="Times New Roman" w:eastAsia="Calibri" w:hAnsi="Times New Roman" w:cs="Times New Roman"/>
          <w:sz w:val="24"/>
          <w:szCs w:val="24"/>
          <w:lang w:val="ro-RO"/>
        </w:rPr>
        <w:t xml:space="preserve">– </w:t>
      </w:r>
      <w:r w:rsidR="00523E78" w:rsidRPr="00652801">
        <w:rPr>
          <w:rFonts w:ascii="Times New Roman" w:eastAsia="Times New Roman" w:hAnsi="Times New Roman" w:cs="Times New Roman"/>
          <w:color w:val="000000"/>
          <w:sz w:val="24"/>
          <w:szCs w:val="24"/>
          <w:bdr w:val="none" w:sz="0" w:space="0" w:color="auto" w:frame="1"/>
        </w:rPr>
        <w:t>Prezent</w:t>
      </w:r>
      <w:r w:rsidRPr="00652801">
        <w:rPr>
          <w:rFonts w:ascii="Times New Roman" w:eastAsia="Times New Roman" w:hAnsi="Times New Roman" w:cs="Times New Roman"/>
          <w:color w:val="000000"/>
          <w:sz w:val="24"/>
          <w:szCs w:val="24"/>
          <w:bdr w:val="none" w:sz="0" w:space="0" w:color="auto" w:frame="1"/>
        </w:rPr>
        <w:t>a procedură</w:t>
      </w:r>
      <w:r w:rsidR="00523E78" w:rsidRPr="00652801">
        <w:rPr>
          <w:rFonts w:ascii="Times New Roman" w:eastAsia="Times New Roman" w:hAnsi="Times New Roman" w:cs="Times New Roman"/>
          <w:color w:val="000000"/>
          <w:sz w:val="24"/>
          <w:szCs w:val="24"/>
          <w:bdr w:val="none" w:sz="0" w:space="0" w:color="auto" w:frame="1"/>
        </w:rPr>
        <w:t xml:space="preserve"> stabileşte:</w:t>
      </w:r>
    </w:p>
    <w:p w14:paraId="0C55D5C3" w14:textId="79700E66" w:rsidR="003E365A" w:rsidRPr="00652801" w:rsidRDefault="00523E78" w:rsidP="00B52838">
      <w:pPr>
        <w:pStyle w:val="ListParagraph"/>
        <w:numPr>
          <w:ilvl w:val="1"/>
          <w:numId w:val="6"/>
        </w:numPr>
        <w:tabs>
          <w:tab w:val="left" w:pos="450"/>
        </w:tabs>
        <w:spacing w:after="120" w:line="360" w:lineRule="auto"/>
        <w:ind w:left="810"/>
        <w:jc w:val="both"/>
        <w:rPr>
          <w:rFonts w:ascii="Times New Roman" w:eastAsia="Times New Roman" w:hAnsi="Times New Roman" w:cs="Times New Roman"/>
          <w:sz w:val="24"/>
          <w:szCs w:val="24"/>
          <w:lang w:val="fr-FR"/>
        </w:rPr>
      </w:pPr>
      <w:r w:rsidRPr="00652801">
        <w:rPr>
          <w:rFonts w:ascii="Times New Roman" w:eastAsia="Times New Roman" w:hAnsi="Times New Roman" w:cs="Times New Roman"/>
          <w:color w:val="000000"/>
          <w:sz w:val="24"/>
          <w:szCs w:val="24"/>
          <w:bdr w:val="none" w:sz="0" w:space="0" w:color="auto" w:frame="1"/>
        </w:rPr>
        <w:t>etapele necesar a fi parcurse</w:t>
      </w:r>
      <w:r w:rsidR="00B4103C" w:rsidRPr="00652801">
        <w:rPr>
          <w:rFonts w:ascii="Times New Roman" w:eastAsia="Times New Roman" w:hAnsi="Times New Roman" w:cs="Times New Roman"/>
          <w:color w:val="000000"/>
          <w:sz w:val="24"/>
          <w:szCs w:val="24"/>
          <w:bdr w:val="none" w:sz="0" w:space="0" w:color="auto" w:frame="1"/>
        </w:rPr>
        <w:t>, termenele</w:t>
      </w:r>
      <w:r w:rsidRPr="00652801">
        <w:rPr>
          <w:rFonts w:ascii="Times New Roman" w:eastAsia="Times New Roman" w:hAnsi="Times New Roman" w:cs="Times New Roman"/>
          <w:color w:val="000000"/>
          <w:sz w:val="24"/>
          <w:szCs w:val="24"/>
          <w:bdr w:val="none" w:sz="0" w:space="0" w:color="auto" w:frame="1"/>
        </w:rPr>
        <w:t xml:space="preserve"> şi condiţiile impuse în vederea emiterii, de către </w:t>
      </w:r>
      <w:r w:rsidR="00F6358F" w:rsidRPr="00652801">
        <w:rPr>
          <w:rFonts w:ascii="Times New Roman" w:eastAsia="Times New Roman" w:hAnsi="Times New Roman" w:cs="Times New Roman"/>
          <w:color w:val="000000"/>
          <w:sz w:val="24"/>
          <w:szCs w:val="24"/>
          <w:bdr w:val="none" w:sz="0" w:space="0" w:color="auto" w:frame="1"/>
        </w:rPr>
        <w:t>A</w:t>
      </w:r>
      <w:r w:rsidR="008C7AE6" w:rsidRPr="00652801">
        <w:rPr>
          <w:rFonts w:ascii="Times New Roman" w:eastAsia="Times New Roman" w:hAnsi="Times New Roman" w:cs="Times New Roman"/>
          <w:color w:val="000000"/>
          <w:sz w:val="24"/>
          <w:szCs w:val="24"/>
          <w:bdr w:val="none" w:sz="0" w:space="0" w:color="auto" w:frame="1"/>
        </w:rPr>
        <w:t xml:space="preserve">utoritatea </w:t>
      </w:r>
      <w:r w:rsidR="00F6358F" w:rsidRPr="00652801">
        <w:rPr>
          <w:rFonts w:ascii="Times New Roman" w:eastAsia="Times New Roman" w:hAnsi="Times New Roman" w:cs="Times New Roman"/>
          <w:color w:val="000000"/>
          <w:sz w:val="24"/>
          <w:szCs w:val="24"/>
          <w:bdr w:val="none" w:sz="0" w:space="0" w:color="auto" w:frame="1"/>
        </w:rPr>
        <w:t>N</w:t>
      </w:r>
      <w:r w:rsidR="008C7AE6" w:rsidRPr="00652801">
        <w:rPr>
          <w:rFonts w:ascii="Times New Roman" w:eastAsia="Times New Roman" w:hAnsi="Times New Roman" w:cs="Times New Roman"/>
          <w:color w:val="000000"/>
          <w:sz w:val="24"/>
          <w:szCs w:val="24"/>
          <w:bdr w:val="none" w:sz="0" w:space="0" w:color="auto" w:frame="1"/>
        </w:rPr>
        <w:t xml:space="preserve">aţională de </w:t>
      </w:r>
      <w:r w:rsidR="00F6358F" w:rsidRPr="00652801">
        <w:rPr>
          <w:rFonts w:ascii="Times New Roman" w:eastAsia="Times New Roman" w:hAnsi="Times New Roman" w:cs="Times New Roman"/>
          <w:color w:val="000000"/>
          <w:sz w:val="24"/>
          <w:szCs w:val="24"/>
          <w:bdr w:val="none" w:sz="0" w:space="0" w:color="auto" w:frame="1"/>
        </w:rPr>
        <w:t>R</w:t>
      </w:r>
      <w:r w:rsidR="008C7AE6" w:rsidRPr="00652801">
        <w:rPr>
          <w:rFonts w:ascii="Times New Roman" w:eastAsia="Times New Roman" w:hAnsi="Times New Roman" w:cs="Times New Roman"/>
          <w:color w:val="000000"/>
          <w:sz w:val="24"/>
          <w:szCs w:val="24"/>
          <w:bdr w:val="none" w:sz="0" w:space="0" w:color="auto" w:frame="1"/>
        </w:rPr>
        <w:t xml:space="preserve">eglementare în Domeniul </w:t>
      </w:r>
      <w:r w:rsidR="00F6358F" w:rsidRPr="00652801">
        <w:rPr>
          <w:rFonts w:ascii="Times New Roman" w:eastAsia="Times New Roman" w:hAnsi="Times New Roman" w:cs="Times New Roman"/>
          <w:color w:val="000000"/>
          <w:sz w:val="24"/>
          <w:szCs w:val="24"/>
          <w:bdr w:val="none" w:sz="0" w:space="0" w:color="auto" w:frame="1"/>
        </w:rPr>
        <w:t>E</w:t>
      </w:r>
      <w:r w:rsidR="008C7AE6" w:rsidRPr="00652801">
        <w:rPr>
          <w:rFonts w:ascii="Times New Roman" w:eastAsia="Times New Roman" w:hAnsi="Times New Roman" w:cs="Times New Roman"/>
          <w:color w:val="000000"/>
          <w:sz w:val="24"/>
          <w:szCs w:val="24"/>
          <w:bdr w:val="none" w:sz="0" w:space="0" w:color="auto" w:frame="1"/>
        </w:rPr>
        <w:t>nergiei</w:t>
      </w:r>
      <w:r w:rsidRPr="00652801">
        <w:rPr>
          <w:rFonts w:ascii="Times New Roman" w:eastAsia="Times New Roman" w:hAnsi="Times New Roman" w:cs="Times New Roman"/>
          <w:color w:val="000000"/>
          <w:sz w:val="24"/>
          <w:szCs w:val="24"/>
          <w:bdr w:val="none" w:sz="0" w:space="0" w:color="auto" w:frame="1"/>
        </w:rPr>
        <w:t>, a aviz</w:t>
      </w:r>
      <w:r w:rsidR="00BD20DC" w:rsidRPr="00652801">
        <w:rPr>
          <w:rFonts w:ascii="Times New Roman" w:eastAsia="Times New Roman" w:hAnsi="Times New Roman" w:cs="Times New Roman"/>
          <w:color w:val="000000"/>
          <w:sz w:val="24"/>
          <w:szCs w:val="24"/>
          <w:bdr w:val="none" w:sz="0" w:space="0" w:color="auto" w:frame="1"/>
        </w:rPr>
        <w:t>ului</w:t>
      </w:r>
      <w:r w:rsidRPr="00652801">
        <w:rPr>
          <w:rFonts w:ascii="Times New Roman" w:eastAsia="Times New Roman" w:hAnsi="Times New Roman" w:cs="Times New Roman"/>
          <w:color w:val="000000"/>
          <w:sz w:val="24"/>
          <w:szCs w:val="24"/>
          <w:bdr w:val="none" w:sz="0" w:space="0" w:color="auto" w:frame="1"/>
        </w:rPr>
        <w:t xml:space="preserve"> privind</w:t>
      </w:r>
      <w:r w:rsidRPr="00652801">
        <w:rPr>
          <w:rFonts w:ascii="Times New Roman" w:eastAsia="Times New Roman" w:hAnsi="Times New Roman" w:cs="Times New Roman"/>
          <w:color w:val="000000"/>
          <w:sz w:val="24"/>
          <w:szCs w:val="24"/>
          <w:bdr w:val="none" w:sz="0" w:space="0" w:color="auto" w:frame="1"/>
          <w:lang w:val="ro-RO"/>
        </w:rPr>
        <w:t xml:space="preserve"> </w:t>
      </w:r>
      <w:r w:rsidRPr="00652801">
        <w:rPr>
          <w:rFonts w:ascii="Times New Roman" w:eastAsia="Times New Roman" w:hAnsi="Times New Roman" w:cs="Times New Roman"/>
          <w:color w:val="000000"/>
          <w:sz w:val="24"/>
          <w:szCs w:val="24"/>
          <w:bdr w:val="none" w:sz="0" w:space="0" w:color="auto" w:frame="1"/>
        </w:rPr>
        <w:t>documentaţi</w:t>
      </w:r>
      <w:r w:rsidR="00BD20DC" w:rsidRPr="00652801">
        <w:rPr>
          <w:rFonts w:ascii="Times New Roman" w:eastAsia="Times New Roman" w:hAnsi="Times New Roman" w:cs="Times New Roman"/>
          <w:color w:val="000000"/>
          <w:sz w:val="24"/>
          <w:szCs w:val="24"/>
          <w:bdr w:val="none" w:sz="0" w:space="0" w:color="auto" w:frame="1"/>
        </w:rPr>
        <w:t>a</w:t>
      </w:r>
      <w:r w:rsidRPr="00652801">
        <w:rPr>
          <w:rFonts w:ascii="Times New Roman" w:eastAsia="Times New Roman" w:hAnsi="Times New Roman" w:cs="Times New Roman"/>
          <w:color w:val="000000"/>
          <w:sz w:val="24"/>
          <w:szCs w:val="24"/>
          <w:bdr w:val="none" w:sz="0" w:space="0" w:color="auto" w:frame="1"/>
        </w:rPr>
        <w:t xml:space="preserve"> întocmit</w:t>
      </w:r>
      <w:r w:rsidR="00BD20DC" w:rsidRPr="00652801">
        <w:rPr>
          <w:rFonts w:ascii="Times New Roman" w:eastAsia="Times New Roman" w:hAnsi="Times New Roman" w:cs="Times New Roman"/>
          <w:color w:val="000000"/>
          <w:sz w:val="24"/>
          <w:szCs w:val="24"/>
          <w:bdr w:val="none" w:sz="0" w:space="0" w:color="auto" w:frame="1"/>
        </w:rPr>
        <w:t>ă</w:t>
      </w:r>
      <w:r w:rsidR="006311A1" w:rsidRPr="00652801">
        <w:rPr>
          <w:rFonts w:ascii="Times New Roman" w:eastAsia="Times New Roman" w:hAnsi="Times New Roman" w:cs="Times New Roman"/>
          <w:color w:val="000000"/>
          <w:sz w:val="24"/>
          <w:szCs w:val="24"/>
          <w:bdr w:val="none" w:sz="0" w:space="0" w:color="auto" w:frame="1"/>
        </w:rPr>
        <w:t xml:space="preserve"> </w:t>
      </w:r>
      <w:r w:rsidRPr="00652801">
        <w:rPr>
          <w:rFonts w:ascii="Times New Roman" w:eastAsia="Times New Roman" w:hAnsi="Times New Roman" w:cs="Times New Roman"/>
          <w:color w:val="000000"/>
          <w:sz w:val="24"/>
          <w:szCs w:val="24"/>
          <w:bdr w:val="none" w:sz="0" w:space="0" w:color="auto" w:frame="1"/>
        </w:rPr>
        <w:t xml:space="preserve">pe baza bilanţului energetic în </w:t>
      </w:r>
      <w:r w:rsidR="008C7AE6" w:rsidRPr="00652801">
        <w:rPr>
          <w:rFonts w:ascii="Times New Roman" w:eastAsia="Times New Roman" w:hAnsi="Times New Roman" w:cs="Times New Roman"/>
          <w:color w:val="000000"/>
          <w:sz w:val="24"/>
          <w:szCs w:val="24"/>
          <w:bdr w:val="none" w:sz="0" w:space="0" w:color="auto" w:frame="1"/>
        </w:rPr>
        <w:t>sistemele de alimentare centralizată cu energie termică</w:t>
      </w:r>
      <w:r w:rsidR="006311A1" w:rsidRPr="00652801">
        <w:rPr>
          <w:rFonts w:ascii="Times New Roman" w:eastAsia="Times New Roman" w:hAnsi="Times New Roman" w:cs="Times New Roman"/>
          <w:color w:val="000000"/>
          <w:sz w:val="24"/>
          <w:szCs w:val="24"/>
          <w:bdr w:val="none" w:sz="0" w:space="0" w:color="auto" w:frame="1"/>
        </w:rPr>
        <w:t>,</w:t>
      </w:r>
      <w:r w:rsidRPr="00652801">
        <w:rPr>
          <w:rFonts w:ascii="Times New Roman" w:eastAsia="Times New Roman" w:hAnsi="Times New Roman" w:cs="Times New Roman"/>
          <w:color w:val="000000"/>
          <w:sz w:val="24"/>
          <w:szCs w:val="24"/>
          <w:bdr w:val="none" w:sz="0" w:space="0" w:color="auto" w:frame="1"/>
        </w:rPr>
        <w:t xml:space="preserve"> </w:t>
      </w:r>
      <w:r w:rsidR="00731B72" w:rsidRPr="00652801">
        <w:rPr>
          <w:rFonts w:ascii="Times New Roman" w:hAnsi="Times New Roman" w:cs="Times New Roman"/>
          <w:sz w:val="24"/>
          <w:szCs w:val="24"/>
          <w:lang w:val="en-US"/>
        </w:rPr>
        <w:t xml:space="preserve">conform prevederilor art. 40 alin. </w:t>
      </w:r>
      <w:r w:rsidR="00731B72" w:rsidRPr="00652801">
        <w:rPr>
          <w:rFonts w:ascii="Times New Roman" w:hAnsi="Times New Roman" w:cs="Times New Roman"/>
          <w:sz w:val="24"/>
          <w:szCs w:val="24"/>
          <w:lang w:val="fr-FR"/>
        </w:rPr>
        <w:t>(6) din Legea serviciului public de alimentare cu energie termică nr. 325/2006, cu modificările şi completările ulterioare</w:t>
      </w:r>
      <w:r w:rsidR="00960BD7" w:rsidRPr="00652801">
        <w:rPr>
          <w:rFonts w:ascii="Times New Roman" w:hAnsi="Times New Roman" w:cs="Times New Roman"/>
          <w:sz w:val="24"/>
          <w:szCs w:val="24"/>
          <w:lang w:val="fr-FR"/>
        </w:rPr>
        <w:t>;</w:t>
      </w:r>
    </w:p>
    <w:p w14:paraId="6FF6E363" w14:textId="59954745" w:rsidR="003E365A" w:rsidRPr="00652801" w:rsidRDefault="00523E78" w:rsidP="00B52838">
      <w:pPr>
        <w:pStyle w:val="ListParagraph"/>
        <w:numPr>
          <w:ilvl w:val="1"/>
          <w:numId w:val="6"/>
        </w:numPr>
        <w:tabs>
          <w:tab w:val="left" w:pos="450"/>
        </w:tabs>
        <w:spacing w:after="120" w:line="360" w:lineRule="auto"/>
        <w:ind w:left="810"/>
        <w:jc w:val="both"/>
        <w:rPr>
          <w:rFonts w:ascii="Times New Roman" w:eastAsia="Times New Roman" w:hAnsi="Times New Roman" w:cs="Times New Roman"/>
          <w:sz w:val="24"/>
          <w:szCs w:val="24"/>
          <w:lang w:val="fr-FR"/>
        </w:rPr>
      </w:pPr>
      <w:r w:rsidRPr="00652801">
        <w:rPr>
          <w:rFonts w:ascii="Times New Roman" w:eastAsia="Times New Roman" w:hAnsi="Times New Roman" w:cs="Times New Roman"/>
          <w:color w:val="000000"/>
          <w:sz w:val="24"/>
          <w:szCs w:val="24"/>
          <w:bdr w:val="none" w:sz="0" w:space="0" w:color="auto" w:frame="1"/>
          <w:lang w:val="fr-FR"/>
        </w:rPr>
        <w:t>cerinţele</w:t>
      </w:r>
      <w:r w:rsidR="00F6358F" w:rsidRPr="00652801">
        <w:rPr>
          <w:rFonts w:ascii="Times New Roman" w:eastAsia="Times New Roman" w:hAnsi="Times New Roman" w:cs="Times New Roman"/>
          <w:color w:val="000000"/>
          <w:sz w:val="24"/>
          <w:szCs w:val="24"/>
          <w:bdr w:val="none" w:sz="0" w:space="0" w:color="auto" w:frame="1"/>
          <w:lang w:val="fr-FR"/>
        </w:rPr>
        <w:t xml:space="preserve"> </w:t>
      </w:r>
      <w:r w:rsidRPr="00652801">
        <w:rPr>
          <w:rFonts w:ascii="Times New Roman" w:eastAsia="Times New Roman" w:hAnsi="Times New Roman" w:cs="Times New Roman"/>
          <w:color w:val="000000"/>
          <w:sz w:val="24"/>
          <w:szCs w:val="24"/>
          <w:bdr w:val="none" w:sz="0" w:space="0" w:color="auto" w:frame="1"/>
          <w:lang w:val="fr-FR"/>
        </w:rPr>
        <w:t xml:space="preserve">privind </w:t>
      </w:r>
      <w:r w:rsidR="0056344C">
        <w:rPr>
          <w:rFonts w:ascii="Times New Roman" w:eastAsia="Times New Roman" w:hAnsi="Times New Roman" w:cs="Times New Roman"/>
          <w:color w:val="000000"/>
          <w:sz w:val="24"/>
          <w:szCs w:val="24"/>
          <w:bdr w:val="none" w:sz="0" w:space="0" w:color="auto" w:frame="1"/>
          <w:lang w:val="fr-FR"/>
        </w:rPr>
        <w:t>con</w:t>
      </w:r>
      <w:r w:rsidR="00A75E93">
        <w:rPr>
          <w:rFonts w:ascii="Times New Roman" w:eastAsia="Times New Roman" w:hAnsi="Times New Roman" w:cs="Times New Roman"/>
          <w:color w:val="000000"/>
          <w:sz w:val="24"/>
          <w:szCs w:val="24"/>
          <w:bdr w:val="none" w:sz="0" w:space="0" w:color="auto" w:frame="1"/>
          <w:lang w:val="ro-RO"/>
        </w:rPr>
        <w:t>ţ</w:t>
      </w:r>
      <w:r w:rsidR="0056344C">
        <w:rPr>
          <w:rFonts w:ascii="Times New Roman" w:eastAsia="Times New Roman" w:hAnsi="Times New Roman" w:cs="Times New Roman"/>
          <w:color w:val="000000"/>
          <w:sz w:val="24"/>
          <w:szCs w:val="24"/>
          <w:bdr w:val="none" w:sz="0" w:space="0" w:color="auto" w:frame="1"/>
          <w:lang w:val="fr-FR"/>
        </w:rPr>
        <w:t xml:space="preserve">inutul </w:t>
      </w:r>
      <w:r w:rsidR="00136AF4" w:rsidRPr="00652801">
        <w:rPr>
          <w:rFonts w:ascii="Times New Roman" w:eastAsia="Times New Roman" w:hAnsi="Times New Roman" w:cs="Times New Roman"/>
          <w:color w:val="000000"/>
          <w:sz w:val="24"/>
          <w:szCs w:val="24"/>
          <w:bdr w:val="none" w:sz="0" w:space="0" w:color="auto" w:frame="1"/>
          <w:lang w:val="fr-FR"/>
        </w:rPr>
        <w:t>documentel</w:t>
      </w:r>
      <w:r w:rsidR="0056344C">
        <w:rPr>
          <w:rFonts w:ascii="Times New Roman" w:eastAsia="Times New Roman" w:hAnsi="Times New Roman" w:cs="Times New Roman"/>
          <w:color w:val="000000"/>
          <w:sz w:val="24"/>
          <w:szCs w:val="24"/>
          <w:bdr w:val="none" w:sz="0" w:space="0" w:color="auto" w:frame="1"/>
          <w:lang w:val="fr-FR"/>
        </w:rPr>
        <w:t>or</w:t>
      </w:r>
      <w:r w:rsidRPr="00652801">
        <w:rPr>
          <w:rFonts w:ascii="Times New Roman" w:eastAsia="Times New Roman" w:hAnsi="Times New Roman" w:cs="Times New Roman"/>
          <w:color w:val="000000"/>
          <w:sz w:val="24"/>
          <w:szCs w:val="24"/>
          <w:bdr w:val="none" w:sz="0" w:space="0" w:color="auto" w:frame="1"/>
          <w:lang w:val="fr-FR"/>
        </w:rPr>
        <w:t xml:space="preserve"> depuse la </w:t>
      </w:r>
      <w:r w:rsidR="00BD20DC" w:rsidRPr="00652801">
        <w:rPr>
          <w:rFonts w:ascii="Times New Roman" w:eastAsia="Times New Roman" w:hAnsi="Times New Roman" w:cs="Times New Roman"/>
          <w:color w:val="000000"/>
          <w:sz w:val="24"/>
          <w:szCs w:val="24"/>
          <w:bdr w:val="none" w:sz="0" w:space="0" w:color="auto" w:frame="1"/>
        </w:rPr>
        <w:t>Autoritatea Naţională de Reglementare în Domeniul Energiei</w:t>
      </w:r>
      <w:r w:rsidRPr="00652801">
        <w:rPr>
          <w:rFonts w:ascii="Times New Roman" w:eastAsia="Times New Roman" w:hAnsi="Times New Roman" w:cs="Times New Roman"/>
          <w:color w:val="000000"/>
          <w:sz w:val="24"/>
          <w:szCs w:val="24"/>
          <w:bdr w:val="none" w:sz="0" w:space="0" w:color="auto" w:frame="1"/>
          <w:lang w:val="fr-FR"/>
        </w:rPr>
        <w:t xml:space="preserve"> de către </w:t>
      </w:r>
      <w:r w:rsidR="00F6358F" w:rsidRPr="00652801">
        <w:rPr>
          <w:rFonts w:ascii="Times New Roman" w:eastAsia="Times New Roman" w:hAnsi="Times New Roman" w:cs="Times New Roman"/>
          <w:color w:val="000000"/>
          <w:sz w:val="24"/>
          <w:szCs w:val="24"/>
          <w:bdr w:val="none" w:sz="0" w:space="0" w:color="auto" w:frame="1"/>
          <w:lang w:val="fr-FR"/>
        </w:rPr>
        <w:t>operatori</w:t>
      </w:r>
      <w:r w:rsidR="00B4103C" w:rsidRPr="00652801">
        <w:rPr>
          <w:rFonts w:ascii="Times New Roman" w:eastAsia="Times New Roman" w:hAnsi="Times New Roman" w:cs="Times New Roman"/>
          <w:color w:val="000000"/>
          <w:sz w:val="24"/>
          <w:szCs w:val="24"/>
          <w:bdr w:val="none" w:sz="0" w:space="0" w:color="auto" w:frame="1"/>
          <w:lang w:val="fr-FR"/>
        </w:rPr>
        <w:t>i</w:t>
      </w:r>
      <w:r w:rsidR="00F6358F" w:rsidRPr="00652801">
        <w:rPr>
          <w:rFonts w:ascii="Times New Roman" w:eastAsia="Times New Roman" w:hAnsi="Times New Roman" w:cs="Times New Roman"/>
          <w:color w:val="000000"/>
          <w:sz w:val="24"/>
          <w:szCs w:val="24"/>
          <w:bdr w:val="none" w:sz="0" w:space="0" w:color="auto" w:frame="1"/>
          <w:lang w:val="fr-FR"/>
        </w:rPr>
        <w:t xml:space="preserve"> </w:t>
      </w:r>
      <w:r w:rsidR="00BD20DC" w:rsidRPr="00652801">
        <w:rPr>
          <w:rFonts w:ascii="Times New Roman" w:hAnsi="Times New Roman" w:cs="Times New Roman"/>
          <w:sz w:val="24"/>
          <w:szCs w:val="24"/>
          <w:lang w:val="fr-FR"/>
        </w:rPr>
        <w:t>serviciului public de alimentare cu energie termică</w:t>
      </w:r>
      <w:r w:rsidR="004C5535" w:rsidRPr="00652801">
        <w:rPr>
          <w:rFonts w:ascii="Times New Roman" w:hAnsi="Times New Roman" w:cs="Times New Roman"/>
          <w:sz w:val="24"/>
          <w:szCs w:val="24"/>
          <w:lang w:val="fr-FR"/>
        </w:rPr>
        <w:t xml:space="preserve"> în sistem centralizat</w:t>
      </w:r>
      <w:r w:rsidR="00BD20DC" w:rsidRPr="00652801">
        <w:rPr>
          <w:rFonts w:ascii="Times New Roman" w:hAnsi="Times New Roman" w:cs="Times New Roman"/>
          <w:sz w:val="24"/>
          <w:szCs w:val="24"/>
          <w:lang w:val="fr-FR"/>
        </w:rPr>
        <w:t>,</w:t>
      </w:r>
      <w:r w:rsidR="00136AF4" w:rsidRPr="00652801">
        <w:rPr>
          <w:rFonts w:ascii="Times New Roman" w:eastAsia="Times New Roman" w:hAnsi="Times New Roman" w:cs="Times New Roman"/>
          <w:color w:val="000000"/>
          <w:sz w:val="24"/>
          <w:szCs w:val="24"/>
          <w:bdr w:val="none" w:sz="0" w:space="0" w:color="auto" w:frame="1"/>
          <w:lang w:val="fr-FR"/>
        </w:rPr>
        <w:t xml:space="preserve"> în vederea obţinerii avizului</w:t>
      </w:r>
      <w:r w:rsidR="006311A1" w:rsidRPr="00652801">
        <w:rPr>
          <w:rFonts w:ascii="Times New Roman" w:eastAsia="Times New Roman" w:hAnsi="Times New Roman" w:cs="Times New Roman"/>
          <w:color w:val="000000"/>
          <w:sz w:val="24"/>
          <w:szCs w:val="24"/>
          <w:bdr w:val="none" w:sz="0" w:space="0" w:color="auto" w:frame="1"/>
          <w:lang w:val="fr-FR"/>
        </w:rPr>
        <w:t>.</w:t>
      </w:r>
    </w:p>
    <w:p w14:paraId="4D607566" w14:textId="41215621" w:rsidR="007C0502" w:rsidRPr="00652801" w:rsidRDefault="00B90EA6" w:rsidP="00B52838">
      <w:pPr>
        <w:pStyle w:val="ListParagraph"/>
        <w:numPr>
          <w:ilvl w:val="0"/>
          <w:numId w:val="1"/>
        </w:numPr>
        <w:tabs>
          <w:tab w:val="left" w:pos="450"/>
          <w:tab w:val="left" w:pos="851"/>
        </w:tabs>
        <w:spacing w:after="120" w:line="360" w:lineRule="auto"/>
        <w:ind w:left="0" w:firstLine="0"/>
        <w:jc w:val="both"/>
        <w:rPr>
          <w:rFonts w:ascii="Times New Roman" w:eastAsia="Times New Roman" w:hAnsi="Times New Roman" w:cs="Times New Roman"/>
          <w:sz w:val="24"/>
          <w:szCs w:val="24"/>
          <w:lang w:val="fr-FR"/>
        </w:rPr>
      </w:pPr>
      <w:r w:rsidRPr="00652801">
        <w:rPr>
          <w:rFonts w:ascii="Times New Roman" w:eastAsia="Calibri" w:hAnsi="Times New Roman" w:cs="Times New Roman"/>
          <w:sz w:val="24"/>
          <w:szCs w:val="24"/>
          <w:lang w:val="ro-RO"/>
        </w:rPr>
        <w:t xml:space="preserve">– </w:t>
      </w:r>
      <w:r w:rsidR="008E1899" w:rsidRPr="00652801">
        <w:rPr>
          <w:rFonts w:ascii="Times New Roman" w:eastAsia="Calibri" w:hAnsi="Times New Roman" w:cs="Times New Roman"/>
          <w:sz w:val="24"/>
          <w:szCs w:val="24"/>
        </w:rPr>
        <w:t>Prezent</w:t>
      </w:r>
      <w:r w:rsidR="00B4103C" w:rsidRPr="00652801">
        <w:rPr>
          <w:rFonts w:ascii="Times New Roman" w:eastAsia="Calibri" w:hAnsi="Times New Roman" w:cs="Times New Roman"/>
          <w:sz w:val="24"/>
          <w:szCs w:val="24"/>
        </w:rPr>
        <w:t>a</w:t>
      </w:r>
      <w:r w:rsidRPr="00652801">
        <w:rPr>
          <w:rFonts w:ascii="Times New Roman" w:eastAsia="Calibri" w:hAnsi="Times New Roman" w:cs="Times New Roman"/>
          <w:sz w:val="24"/>
          <w:szCs w:val="24"/>
        </w:rPr>
        <w:t xml:space="preserve"> procedură</w:t>
      </w:r>
      <w:r w:rsidR="008E1899" w:rsidRPr="00652801">
        <w:rPr>
          <w:rFonts w:ascii="Times New Roman" w:eastAsia="Calibri" w:hAnsi="Times New Roman" w:cs="Times New Roman"/>
          <w:sz w:val="24"/>
          <w:szCs w:val="24"/>
        </w:rPr>
        <w:t xml:space="preserve"> se aplică de către </w:t>
      </w:r>
      <w:r w:rsidR="00BD20DC" w:rsidRPr="00652801">
        <w:rPr>
          <w:rFonts w:ascii="Times New Roman" w:eastAsia="Times New Roman" w:hAnsi="Times New Roman" w:cs="Times New Roman"/>
          <w:color w:val="000000"/>
          <w:sz w:val="24"/>
          <w:szCs w:val="24"/>
          <w:bdr w:val="none" w:sz="0" w:space="0" w:color="auto" w:frame="1"/>
        </w:rPr>
        <w:t>Autoritatea Naţională de Reglementare în Domeniul Energiei</w:t>
      </w:r>
      <w:r w:rsidR="008E1899" w:rsidRPr="00652801">
        <w:rPr>
          <w:rFonts w:ascii="Times New Roman" w:eastAsia="Calibri" w:hAnsi="Times New Roman" w:cs="Times New Roman"/>
          <w:color w:val="FF0000"/>
          <w:sz w:val="24"/>
          <w:szCs w:val="24"/>
        </w:rPr>
        <w:t xml:space="preserve"> </w:t>
      </w:r>
      <w:r w:rsidR="008E1899" w:rsidRPr="00652801">
        <w:rPr>
          <w:rFonts w:ascii="Times New Roman" w:eastAsia="Calibri" w:hAnsi="Times New Roman" w:cs="Times New Roman"/>
          <w:sz w:val="24"/>
          <w:szCs w:val="24"/>
        </w:rPr>
        <w:t xml:space="preserve">și </w:t>
      </w:r>
      <w:r w:rsidR="008E1899" w:rsidRPr="00652801">
        <w:rPr>
          <w:rFonts w:ascii="Times New Roman" w:hAnsi="Times New Roman" w:cs="Times New Roman"/>
          <w:sz w:val="24"/>
          <w:szCs w:val="24"/>
        </w:rPr>
        <w:t xml:space="preserve">de către </w:t>
      </w:r>
      <w:r w:rsidR="008E1899" w:rsidRPr="00652801">
        <w:rPr>
          <w:rFonts w:ascii="Times New Roman" w:eastAsia="Calibri" w:hAnsi="Times New Roman" w:cs="Times New Roman"/>
          <w:sz w:val="24"/>
          <w:szCs w:val="24"/>
        </w:rPr>
        <w:t xml:space="preserve">operatorii </w:t>
      </w:r>
      <w:r w:rsidR="00BD20DC" w:rsidRPr="00652801">
        <w:rPr>
          <w:rFonts w:ascii="Times New Roman" w:hAnsi="Times New Roman" w:cs="Times New Roman"/>
          <w:sz w:val="24"/>
          <w:szCs w:val="24"/>
          <w:lang w:val="fr-FR"/>
        </w:rPr>
        <w:t>serviciului public de alimentare cu energie termică</w:t>
      </w:r>
      <w:r w:rsidR="004C5535" w:rsidRPr="00652801">
        <w:rPr>
          <w:rFonts w:ascii="Times New Roman" w:hAnsi="Times New Roman" w:cs="Times New Roman"/>
          <w:sz w:val="24"/>
          <w:szCs w:val="24"/>
          <w:lang w:val="fr-FR"/>
        </w:rPr>
        <w:t xml:space="preserve"> în sistem centralizat</w:t>
      </w:r>
      <w:r w:rsidR="00BD20DC" w:rsidRPr="00652801">
        <w:rPr>
          <w:rFonts w:ascii="Times New Roman" w:hAnsi="Times New Roman" w:cs="Times New Roman"/>
          <w:sz w:val="24"/>
          <w:szCs w:val="24"/>
          <w:lang w:val="fr-FR"/>
        </w:rPr>
        <w:t>,</w:t>
      </w:r>
      <w:r w:rsidR="008E1899" w:rsidRPr="00652801">
        <w:rPr>
          <w:rFonts w:ascii="Times New Roman" w:eastAsia="Calibri" w:hAnsi="Times New Roman" w:cs="Times New Roman"/>
          <w:sz w:val="24"/>
          <w:szCs w:val="24"/>
        </w:rPr>
        <w:t xml:space="preserve"> c</w:t>
      </w:r>
      <w:r w:rsidR="00BD20DC" w:rsidRPr="00652801">
        <w:rPr>
          <w:rFonts w:ascii="Times New Roman" w:eastAsia="Calibri" w:hAnsi="Times New Roman" w:cs="Times New Roman"/>
          <w:sz w:val="24"/>
          <w:szCs w:val="24"/>
        </w:rPr>
        <w:t>e</w:t>
      </w:r>
      <w:r w:rsidR="008E1899" w:rsidRPr="00652801">
        <w:rPr>
          <w:rFonts w:ascii="Times New Roman" w:eastAsia="Calibri" w:hAnsi="Times New Roman" w:cs="Times New Roman"/>
          <w:sz w:val="24"/>
          <w:szCs w:val="24"/>
        </w:rPr>
        <w:t xml:space="preserve"> </w:t>
      </w:r>
      <w:r w:rsidR="008C7AE6" w:rsidRPr="00652801">
        <w:rPr>
          <w:rFonts w:ascii="Times New Roman" w:eastAsia="Calibri" w:hAnsi="Times New Roman" w:cs="Times New Roman"/>
          <w:sz w:val="24"/>
          <w:szCs w:val="24"/>
        </w:rPr>
        <w:t xml:space="preserve">solicită avizarea documentaţiilor </w:t>
      </w:r>
      <w:r w:rsidR="008C7AE6" w:rsidRPr="00652801">
        <w:rPr>
          <w:rFonts w:ascii="Times New Roman" w:eastAsia="Times New Roman" w:hAnsi="Times New Roman" w:cs="Times New Roman"/>
          <w:color w:val="000000"/>
          <w:sz w:val="24"/>
          <w:szCs w:val="24"/>
          <w:bdr w:val="none" w:sz="0" w:space="0" w:color="auto" w:frame="1"/>
        </w:rPr>
        <w:t>întocmite pe baza bilanţului energetic în sistemele de alimentare centralizată cu energie termică</w:t>
      </w:r>
      <w:r w:rsidR="00CD10F6" w:rsidRPr="00652801">
        <w:rPr>
          <w:rFonts w:ascii="Times New Roman" w:hAnsi="Times New Roman" w:cs="Times New Roman"/>
          <w:sz w:val="24"/>
          <w:szCs w:val="24"/>
          <w:lang w:val="fr-FR"/>
        </w:rPr>
        <w:t>.</w:t>
      </w:r>
    </w:p>
    <w:p w14:paraId="7E9A55E5" w14:textId="77777777" w:rsidR="00731B72" w:rsidRPr="00652801" w:rsidRDefault="00731B72" w:rsidP="00B52838">
      <w:pPr>
        <w:pStyle w:val="ListParagraph"/>
        <w:tabs>
          <w:tab w:val="left" w:pos="450"/>
        </w:tabs>
        <w:spacing w:after="120" w:line="360" w:lineRule="auto"/>
        <w:ind w:left="810"/>
        <w:jc w:val="both"/>
        <w:rPr>
          <w:rFonts w:ascii="Times New Roman" w:eastAsia="Times New Roman" w:hAnsi="Times New Roman" w:cs="Times New Roman"/>
          <w:sz w:val="24"/>
          <w:szCs w:val="24"/>
          <w:lang w:val="fr-FR"/>
        </w:rPr>
      </w:pPr>
    </w:p>
    <w:p w14:paraId="1AB392CE" w14:textId="77777777" w:rsidR="00144E36" w:rsidRPr="00652801" w:rsidRDefault="007C0502" w:rsidP="00BE1983">
      <w:pPr>
        <w:pStyle w:val="ListParagraph"/>
        <w:spacing w:after="120" w:line="360" w:lineRule="auto"/>
        <w:ind w:left="360"/>
        <w:jc w:val="center"/>
        <w:rPr>
          <w:rFonts w:ascii="Times New Roman" w:hAnsi="Times New Roman" w:cs="Times New Roman"/>
          <w:b/>
          <w:sz w:val="24"/>
          <w:szCs w:val="24"/>
          <w:lang w:val="en-US"/>
        </w:rPr>
      </w:pPr>
      <w:r w:rsidRPr="00652801">
        <w:rPr>
          <w:rFonts w:ascii="Times New Roman" w:hAnsi="Times New Roman" w:cs="Times New Roman"/>
          <w:b/>
          <w:sz w:val="24"/>
          <w:szCs w:val="24"/>
        </w:rPr>
        <w:t xml:space="preserve">Capitolul </w:t>
      </w:r>
      <w:r w:rsidRPr="00652801">
        <w:rPr>
          <w:rFonts w:ascii="Times New Roman" w:hAnsi="Times New Roman" w:cs="Times New Roman"/>
          <w:b/>
          <w:sz w:val="24"/>
          <w:szCs w:val="24"/>
          <w:lang w:val="en-US"/>
        </w:rPr>
        <w:t>II</w:t>
      </w:r>
    </w:p>
    <w:p w14:paraId="489A72F0" w14:textId="4D62D532" w:rsidR="007C0502" w:rsidRPr="00652801" w:rsidRDefault="007C0502" w:rsidP="00BE1983">
      <w:pPr>
        <w:pStyle w:val="ListParagraph"/>
        <w:spacing w:after="120" w:line="360" w:lineRule="auto"/>
        <w:ind w:left="360"/>
        <w:jc w:val="center"/>
        <w:rPr>
          <w:rFonts w:ascii="Times New Roman" w:hAnsi="Times New Roman" w:cs="Times New Roman"/>
          <w:b/>
          <w:sz w:val="24"/>
          <w:szCs w:val="24"/>
          <w:lang w:val="en-US"/>
        </w:rPr>
      </w:pPr>
      <w:r w:rsidRPr="00652801">
        <w:rPr>
          <w:rFonts w:ascii="Times New Roman" w:hAnsi="Times New Roman" w:cs="Times New Roman"/>
          <w:b/>
          <w:sz w:val="24"/>
          <w:szCs w:val="24"/>
          <w:lang w:val="en-US"/>
        </w:rPr>
        <w:t>Abrevieri</w:t>
      </w:r>
      <w:r w:rsidRPr="00652801">
        <w:rPr>
          <w:rFonts w:ascii="Times New Roman" w:hAnsi="Times New Roman" w:cs="Times New Roman"/>
          <w:b/>
          <w:sz w:val="24"/>
          <w:szCs w:val="24"/>
        </w:rPr>
        <w:t xml:space="preserve"> și </w:t>
      </w:r>
      <w:r w:rsidRPr="00652801">
        <w:rPr>
          <w:rFonts w:ascii="Times New Roman" w:hAnsi="Times New Roman" w:cs="Times New Roman"/>
          <w:b/>
          <w:sz w:val="24"/>
          <w:szCs w:val="24"/>
          <w:lang w:val="en-US"/>
        </w:rPr>
        <w:t>definiţii</w:t>
      </w:r>
    </w:p>
    <w:p w14:paraId="5540FF4A" w14:textId="0E9A3619" w:rsidR="003618C4" w:rsidRPr="00652801" w:rsidRDefault="00B90EA6" w:rsidP="00B52838">
      <w:pPr>
        <w:pStyle w:val="ListParagraph"/>
        <w:numPr>
          <w:ilvl w:val="0"/>
          <w:numId w:val="1"/>
        </w:numPr>
        <w:tabs>
          <w:tab w:val="left" w:pos="851"/>
        </w:tabs>
        <w:spacing w:after="120" w:line="360" w:lineRule="auto"/>
        <w:ind w:left="0" w:firstLine="0"/>
        <w:jc w:val="both"/>
        <w:rPr>
          <w:rFonts w:ascii="Times New Roman" w:hAnsi="Times New Roman" w:cs="Times New Roman"/>
          <w:sz w:val="24"/>
          <w:szCs w:val="24"/>
          <w:lang w:val="ro-RO"/>
        </w:rPr>
      </w:pPr>
      <w:r w:rsidRPr="00652801">
        <w:rPr>
          <w:rFonts w:ascii="Times New Roman" w:hAnsi="Times New Roman" w:cs="Times New Roman"/>
          <w:sz w:val="24"/>
          <w:szCs w:val="24"/>
          <w:lang w:val="ro-RO"/>
        </w:rPr>
        <w:t xml:space="preserve">– </w:t>
      </w:r>
      <w:r w:rsidR="008E1899" w:rsidRPr="00652801">
        <w:rPr>
          <w:rFonts w:ascii="Times New Roman" w:hAnsi="Times New Roman" w:cs="Times New Roman"/>
          <w:sz w:val="24"/>
          <w:szCs w:val="24"/>
          <w:lang w:val="ro-RO"/>
        </w:rPr>
        <w:t>În prezent</w:t>
      </w:r>
      <w:r w:rsidRPr="00652801">
        <w:rPr>
          <w:rFonts w:ascii="Times New Roman" w:hAnsi="Times New Roman" w:cs="Times New Roman"/>
          <w:sz w:val="24"/>
          <w:szCs w:val="24"/>
          <w:lang w:val="ro-RO"/>
        </w:rPr>
        <w:t>a procedură</w:t>
      </w:r>
      <w:r w:rsidR="008E1899" w:rsidRPr="00652801">
        <w:rPr>
          <w:rFonts w:ascii="Times New Roman" w:hAnsi="Times New Roman" w:cs="Times New Roman"/>
          <w:sz w:val="24"/>
          <w:szCs w:val="24"/>
          <w:lang w:val="ro-RO"/>
        </w:rPr>
        <w:t xml:space="preserve"> sunt utilizate următoarele abrevieri</w:t>
      </w:r>
      <w:r w:rsidR="003618C4" w:rsidRPr="00652801">
        <w:rPr>
          <w:rFonts w:ascii="Times New Roman" w:hAnsi="Times New Roman" w:cs="Times New Roman"/>
          <w:sz w:val="24"/>
          <w:szCs w:val="24"/>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6957"/>
      </w:tblGrid>
      <w:tr w:rsidR="00B10A05" w:rsidRPr="00652801" w14:paraId="63212988" w14:textId="77777777" w:rsidTr="00235E5C">
        <w:trPr>
          <w:jc w:val="center"/>
        </w:trPr>
        <w:tc>
          <w:tcPr>
            <w:tcW w:w="2059" w:type="dxa"/>
            <w:shd w:val="clear" w:color="auto" w:fill="auto"/>
          </w:tcPr>
          <w:p w14:paraId="5C84B61C" w14:textId="66345EC1" w:rsidR="00B10A05" w:rsidRPr="00652801" w:rsidRDefault="00B10A05"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ANRE</w:t>
            </w:r>
          </w:p>
        </w:tc>
        <w:tc>
          <w:tcPr>
            <w:tcW w:w="6957" w:type="dxa"/>
            <w:shd w:val="clear" w:color="auto" w:fill="auto"/>
          </w:tcPr>
          <w:p w14:paraId="6A4B3AF1" w14:textId="3CA460D0" w:rsidR="00B10A05" w:rsidRPr="00652801" w:rsidRDefault="00B10A05"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Autoritatea Naţională de Reglementare în Domeniul Energiei</w:t>
            </w:r>
          </w:p>
        </w:tc>
      </w:tr>
      <w:tr w:rsidR="008648D1" w:rsidRPr="00652801" w14:paraId="2889B6EE" w14:textId="77777777" w:rsidTr="00050DCF">
        <w:trPr>
          <w:jc w:val="center"/>
        </w:trPr>
        <w:tc>
          <w:tcPr>
            <w:tcW w:w="2059" w:type="dxa"/>
            <w:shd w:val="clear" w:color="auto" w:fill="auto"/>
          </w:tcPr>
          <w:p w14:paraId="2E27A241" w14:textId="6509C0CF" w:rsidR="008648D1" w:rsidRPr="00652801" w:rsidRDefault="007A59EF"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CET</w:t>
            </w:r>
          </w:p>
        </w:tc>
        <w:tc>
          <w:tcPr>
            <w:tcW w:w="6957" w:type="dxa"/>
            <w:shd w:val="clear" w:color="auto" w:fill="auto"/>
          </w:tcPr>
          <w:p w14:paraId="418864A4" w14:textId="419B4527" w:rsidR="008648D1" w:rsidRPr="00652801" w:rsidRDefault="007154C5"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C</w:t>
            </w:r>
            <w:r w:rsidR="007A59EF" w:rsidRPr="00652801">
              <w:rPr>
                <w:rFonts w:ascii="Times New Roman" w:hAnsi="Times New Roman" w:cs="Times New Roman"/>
                <w:sz w:val="24"/>
                <w:szCs w:val="24"/>
              </w:rPr>
              <w:t>entrală</w:t>
            </w:r>
            <w:r w:rsidRPr="00652801">
              <w:rPr>
                <w:rFonts w:ascii="Times New Roman" w:hAnsi="Times New Roman" w:cs="Times New Roman"/>
                <w:sz w:val="24"/>
                <w:szCs w:val="24"/>
              </w:rPr>
              <w:t>/centrale</w:t>
            </w:r>
            <w:r w:rsidR="007A59EF" w:rsidRPr="00652801">
              <w:rPr>
                <w:rFonts w:ascii="Times New Roman" w:hAnsi="Times New Roman" w:cs="Times New Roman"/>
                <w:sz w:val="24"/>
                <w:szCs w:val="24"/>
              </w:rPr>
              <w:t xml:space="preserve"> electric</w:t>
            </w:r>
            <w:r w:rsidRPr="00652801">
              <w:rPr>
                <w:rFonts w:ascii="Times New Roman" w:hAnsi="Times New Roman" w:cs="Times New Roman"/>
                <w:sz w:val="24"/>
                <w:szCs w:val="24"/>
              </w:rPr>
              <w:t>e</w:t>
            </w:r>
            <w:r w:rsidR="007A59EF" w:rsidRPr="00652801">
              <w:rPr>
                <w:rFonts w:ascii="Times New Roman" w:hAnsi="Times New Roman" w:cs="Times New Roman"/>
                <w:sz w:val="24"/>
                <w:szCs w:val="24"/>
              </w:rPr>
              <w:t xml:space="preserve"> de termoficare (centrală de cogenerare)</w:t>
            </w:r>
          </w:p>
        </w:tc>
      </w:tr>
      <w:tr w:rsidR="008648D1" w:rsidRPr="00652801" w14:paraId="1B533EC4" w14:textId="77777777" w:rsidTr="00050DCF">
        <w:trPr>
          <w:jc w:val="center"/>
        </w:trPr>
        <w:tc>
          <w:tcPr>
            <w:tcW w:w="2059" w:type="dxa"/>
            <w:shd w:val="clear" w:color="auto" w:fill="auto"/>
          </w:tcPr>
          <w:p w14:paraId="656BFB49" w14:textId="3359358D" w:rsidR="008648D1" w:rsidRPr="00652801" w:rsidRDefault="007A59EF"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CT</w:t>
            </w:r>
          </w:p>
        </w:tc>
        <w:tc>
          <w:tcPr>
            <w:tcW w:w="6957" w:type="dxa"/>
            <w:shd w:val="clear" w:color="auto" w:fill="auto"/>
          </w:tcPr>
          <w:p w14:paraId="7A940365" w14:textId="7CB8C627" w:rsidR="008648D1" w:rsidRPr="00652801" w:rsidRDefault="007154C5"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C</w:t>
            </w:r>
            <w:r w:rsidR="007A59EF" w:rsidRPr="00652801">
              <w:rPr>
                <w:rFonts w:ascii="Times New Roman" w:hAnsi="Times New Roman" w:cs="Times New Roman"/>
                <w:sz w:val="24"/>
                <w:szCs w:val="24"/>
              </w:rPr>
              <w:t>entrală</w:t>
            </w:r>
            <w:r w:rsidRPr="00652801">
              <w:rPr>
                <w:rFonts w:ascii="Times New Roman" w:hAnsi="Times New Roman" w:cs="Times New Roman"/>
                <w:sz w:val="24"/>
                <w:szCs w:val="24"/>
              </w:rPr>
              <w:t>/centrale</w:t>
            </w:r>
            <w:r w:rsidR="007A59EF" w:rsidRPr="00652801">
              <w:rPr>
                <w:rFonts w:ascii="Times New Roman" w:hAnsi="Times New Roman" w:cs="Times New Roman"/>
                <w:sz w:val="24"/>
                <w:szCs w:val="24"/>
              </w:rPr>
              <w:t xml:space="preserve"> termic</w:t>
            </w:r>
            <w:r w:rsidRPr="00652801">
              <w:rPr>
                <w:rFonts w:ascii="Times New Roman" w:hAnsi="Times New Roman" w:cs="Times New Roman"/>
                <w:sz w:val="24"/>
                <w:szCs w:val="24"/>
              </w:rPr>
              <w:t>e</w:t>
            </w:r>
            <w:r w:rsidR="007A59EF" w:rsidRPr="00652801">
              <w:rPr>
                <w:rFonts w:ascii="Times New Roman" w:hAnsi="Times New Roman" w:cs="Times New Roman"/>
                <w:sz w:val="24"/>
                <w:szCs w:val="24"/>
              </w:rPr>
              <w:t xml:space="preserve"> (centrală de producere separată)</w:t>
            </w:r>
          </w:p>
        </w:tc>
      </w:tr>
      <w:tr w:rsidR="007154C5" w:rsidRPr="00652801" w14:paraId="317CE7DD" w14:textId="77777777" w:rsidTr="00050DCF">
        <w:trPr>
          <w:jc w:val="center"/>
        </w:trPr>
        <w:tc>
          <w:tcPr>
            <w:tcW w:w="2059" w:type="dxa"/>
            <w:shd w:val="clear" w:color="auto" w:fill="auto"/>
          </w:tcPr>
          <w:p w14:paraId="7AC4272E" w14:textId="1FD7C4C8" w:rsidR="007154C5" w:rsidRPr="00652801" w:rsidRDefault="007154C5"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CTC</w:t>
            </w:r>
          </w:p>
        </w:tc>
        <w:tc>
          <w:tcPr>
            <w:tcW w:w="6957" w:type="dxa"/>
            <w:shd w:val="clear" w:color="auto" w:fill="auto"/>
          </w:tcPr>
          <w:p w14:paraId="5220056C" w14:textId="0E850171" w:rsidR="007154C5" w:rsidRPr="00652801" w:rsidRDefault="007154C5"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Centrală/centrale termice de cvartal</w:t>
            </w:r>
          </w:p>
        </w:tc>
      </w:tr>
      <w:tr w:rsidR="007154C5" w:rsidRPr="00652801" w14:paraId="58FCE085" w14:textId="77777777" w:rsidTr="00050DCF">
        <w:trPr>
          <w:jc w:val="center"/>
        </w:trPr>
        <w:tc>
          <w:tcPr>
            <w:tcW w:w="2059" w:type="dxa"/>
            <w:shd w:val="clear" w:color="auto" w:fill="auto"/>
          </w:tcPr>
          <w:p w14:paraId="1A7AC91B" w14:textId="783E37E3" w:rsidR="007154C5" w:rsidRPr="00652801" w:rsidRDefault="007154C5"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CTZ</w:t>
            </w:r>
          </w:p>
        </w:tc>
        <w:tc>
          <w:tcPr>
            <w:tcW w:w="6957" w:type="dxa"/>
            <w:shd w:val="clear" w:color="auto" w:fill="auto"/>
          </w:tcPr>
          <w:p w14:paraId="7381E360" w14:textId="4883AA61" w:rsidR="007154C5" w:rsidRPr="00652801" w:rsidRDefault="007154C5"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Centrală/centrale termice de zonă</w:t>
            </w:r>
          </w:p>
        </w:tc>
      </w:tr>
      <w:tr w:rsidR="007154C5" w:rsidRPr="00652801" w14:paraId="2B776477" w14:textId="77777777" w:rsidTr="00050DCF">
        <w:trPr>
          <w:jc w:val="center"/>
        </w:trPr>
        <w:tc>
          <w:tcPr>
            <w:tcW w:w="2059" w:type="dxa"/>
            <w:shd w:val="clear" w:color="auto" w:fill="auto"/>
          </w:tcPr>
          <w:p w14:paraId="6C550EF6" w14:textId="1E55F476" w:rsidR="007154C5" w:rsidRPr="00652801" w:rsidRDefault="007154C5"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CTb/s</w:t>
            </w:r>
          </w:p>
        </w:tc>
        <w:tc>
          <w:tcPr>
            <w:tcW w:w="6957" w:type="dxa"/>
            <w:shd w:val="clear" w:color="auto" w:fill="auto"/>
          </w:tcPr>
          <w:p w14:paraId="162BDAD9" w14:textId="63FCA60B" w:rsidR="007154C5" w:rsidRPr="00652801" w:rsidRDefault="007154C5"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Centrală/centrale termice de bloc/scară</w:t>
            </w:r>
          </w:p>
        </w:tc>
      </w:tr>
      <w:tr w:rsidR="008648D1" w:rsidRPr="00652801" w14:paraId="28688DDA" w14:textId="77777777" w:rsidTr="00050DCF">
        <w:trPr>
          <w:jc w:val="center"/>
        </w:trPr>
        <w:tc>
          <w:tcPr>
            <w:tcW w:w="2059" w:type="dxa"/>
            <w:shd w:val="clear" w:color="auto" w:fill="auto"/>
          </w:tcPr>
          <w:p w14:paraId="3D5B753B" w14:textId="6EB47BF4" w:rsidR="008648D1" w:rsidRPr="00652801" w:rsidRDefault="007A59EF"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lastRenderedPageBreak/>
              <w:t>MT</w:t>
            </w:r>
          </w:p>
        </w:tc>
        <w:tc>
          <w:tcPr>
            <w:tcW w:w="6957" w:type="dxa"/>
            <w:shd w:val="clear" w:color="auto" w:fill="auto"/>
          </w:tcPr>
          <w:p w14:paraId="78AD38CA" w14:textId="3C3CCBE5" w:rsidR="008648D1" w:rsidRPr="00652801" w:rsidRDefault="00347618"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M</w:t>
            </w:r>
            <w:r w:rsidR="007A59EF" w:rsidRPr="00652801">
              <w:rPr>
                <w:rFonts w:ascii="Times New Roman" w:hAnsi="Times New Roman" w:cs="Times New Roman"/>
                <w:sz w:val="24"/>
                <w:szCs w:val="24"/>
              </w:rPr>
              <w:t>odul termic</w:t>
            </w:r>
          </w:p>
        </w:tc>
      </w:tr>
      <w:tr w:rsidR="007A59EF" w:rsidRPr="00652801" w14:paraId="3C345040" w14:textId="77777777" w:rsidTr="009A1172">
        <w:trPr>
          <w:jc w:val="center"/>
        </w:trPr>
        <w:tc>
          <w:tcPr>
            <w:tcW w:w="2059" w:type="dxa"/>
            <w:shd w:val="clear" w:color="auto" w:fill="auto"/>
          </w:tcPr>
          <w:p w14:paraId="3C2DD0A2" w14:textId="5708BB8D" w:rsidR="007A59EF" w:rsidRPr="00652801" w:rsidRDefault="007A59EF"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PT</w:t>
            </w:r>
            <w:r w:rsidR="00366AB6" w:rsidRPr="00652801">
              <w:rPr>
                <w:rFonts w:ascii="Times New Roman" w:hAnsi="Times New Roman" w:cs="Times New Roman"/>
                <w:sz w:val="24"/>
                <w:szCs w:val="24"/>
              </w:rPr>
              <w:t>/ST</w:t>
            </w:r>
          </w:p>
        </w:tc>
        <w:tc>
          <w:tcPr>
            <w:tcW w:w="6957" w:type="dxa"/>
            <w:shd w:val="clear" w:color="auto" w:fill="auto"/>
          </w:tcPr>
          <w:p w14:paraId="44A9ABE5" w14:textId="7A476C85" w:rsidR="007A59EF" w:rsidRPr="00652801" w:rsidRDefault="00347618"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P</w:t>
            </w:r>
            <w:r w:rsidR="007A59EF" w:rsidRPr="00652801">
              <w:rPr>
                <w:rFonts w:ascii="Times New Roman" w:hAnsi="Times New Roman" w:cs="Times New Roman"/>
                <w:sz w:val="24"/>
                <w:szCs w:val="24"/>
              </w:rPr>
              <w:t>unct termic</w:t>
            </w:r>
            <w:r w:rsidR="00366AB6" w:rsidRPr="00652801">
              <w:rPr>
                <w:rFonts w:ascii="Times New Roman" w:hAnsi="Times New Roman" w:cs="Times New Roman"/>
                <w:sz w:val="24"/>
                <w:szCs w:val="24"/>
              </w:rPr>
              <w:t>/staţie termică</w:t>
            </w:r>
          </w:p>
        </w:tc>
      </w:tr>
      <w:tr w:rsidR="007A59EF" w:rsidRPr="00652801" w14:paraId="5F905E17" w14:textId="77777777" w:rsidTr="009A1172">
        <w:trPr>
          <w:jc w:val="center"/>
        </w:trPr>
        <w:tc>
          <w:tcPr>
            <w:tcW w:w="2059" w:type="dxa"/>
            <w:shd w:val="clear" w:color="auto" w:fill="auto"/>
          </w:tcPr>
          <w:p w14:paraId="06AAB8DF" w14:textId="6654DF01" w:rsidR="007A59EF" w:rsidRPr="00652801" w:rsidRDefault="007A59EF"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RT</w:t>
            </w:r>
          </w:p>
        </w:tc>
        <w:tc>
          <w:tcPr>
            <w:tcW w:w="6957" w:type="dxa"/>
            <w:shd w:val="clear" w:color="auto" w:fill="auto"/>
          </w:tcPr>
          <w:p w14:paraId="5E82EB79" w14:textId="26FC4784" w:rsidR="007A59EF" w:rsidRPr="00652801" w:rsidRDefault="00347618"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R</w:t>
            </w:r>
            <w:r w:rsidR="007A59EF" w:rsidRPr="00652801">
              <w:rPr>
                <w:rFonts w:ascii="Times New Roman" w:hAnsi="Times New Roman" w:cs="Times New Roman"/>
                <w:sz w:val="24"/>
                <w:szCs w:val="24"/>
              </w:rPr>
              <w:t>ețea de transport</w:t>
            </w:r>
          </w:p>
        </w:tc>
      </w:tr>
      <w:tr w:rsidR="007A59EF" w:rsidRPr="00652801" w14:paraId="535EEE96" w14:textId="77777777" w:rsidTr="009A1172">
        <w:trPr>
          <w:jc w:val="center"/>
        </w:trPr>
        <w:tc>
          <w:tcPr>
            <w:tcW w:w="2059" w:type="dxa"/>
            <w:shd w:val="clear" w:color="auto" w:fill="auto"/>
          </w:tcPr>
          <w:p w14:paraId="3DF77BD8" w14:textId="51CCA3B6" w:rsidR="007A59EF" w:rsidRPr="00652801" w:rsidRDefault="007A59EF"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RD</w:t>
            </w:r>
          </w:p>
        </w:tc>
        <w:tc>
          <w:tcPr>
            <w:tcW w:w="6957" w:type="dxa"/>
            <w:shd w:val="clear" w:color="auto" w:fill="auto"/>
          </w:tcPr>
          <w:p w14:paraId="5A56EA14" w14:textId="1FF24162" w:rsidR="007A59EF" w:rsidRPr="00652801" w:rsidRDefault="00347618"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R</w:t>
            </w:r>
            <w:r w:rsidR="007A59EF" w:rsidRPr="00652801">
              <w:rPr>
                <w:rFonts w:ascii="Times New Roman" w:hAnsi="Times New Roman" w:cs="Times New Roman"/>
                <w:sz w:val="24"/>
                <w:szCs w:val="24"/>
              </w:rPr>
              <w:t>ețea de distribuție</w:t>
            </w:r>
          </w:p>
        </w:tc>
      </w:tr>
      <w:tr w:rsidR="001134AB" w:rsidRPr="00652801" w14:paraId="2DC50C5E" w14:textId="77777777" w:rsidTr="001134AB">
        <w:trPr>
          <w:jc w:val="center"/>
        </w:trPr>
        <w:tc>
          <w:tcPr>
            <w:tcW w:w="2059" w:type="dxa"/>
            <w:tcBorders>
              <w:top w:val="single" w:sz="4" w:space="0" w:color="auto"/>
              <w:left w:val="single" w:sz="4" w:space="0" w:color="auto"/>
              <w:bottom w:val="single" w:sz="4" w:space="0" w:color="auto"/>
              <w:right w:val="single" w:sz="4" w:space="0" w:color="auto"/>
            </w:tcBorders>
            <w:shd w:val="clear" w:color="auto" w:fill="auto"/>
          </w:tcPr>
          <w:p w14:paraId="22C852C7" w14:textId="77777777" w:rsidR="001134AB" w:rsidRPr="00652801" w:rsidRDefault="001134AB" w:rsidP="0067207B">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SPAET</w:t>
            </w:r>
          </w:p>
        </w:tc>
        <w:tc>
          <w:tcPr>
            <w:tcW w:w="6957" w:type="dxa"/>
            <w:tcBorders>
              <w:top w:val="single" w:sz="4" w:space="0" w:color="auto"/>
              <w:left w:val="single" w:sz="4" w:space="0" w:color="auto"/>
              <w:bottom w:val="single" w:sz="4" w:space="0" w:color="auto"/>
              <w:right w:val="single" w:sz="4" w:space="0" w:color="auto"/>
            </w:tcBorders>
            <w:shd w:val="clear" w:color="auto" w:fill="auto"/>
          </w:tcPr>
          <w:p w14:paraId="7A1C6113" w14:textId="77777777" w:rsidR="001134AB" w:rsidRPr="00652801" w:rsidRDefault="001134AB" w:rsidP="0067207B">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Serviciu public de alimentare cu energie termică în sistem centralizat</w:t>
            </w:r>
          </w:p>
        </w:tc>
      </w:tr>
      <w:tr w:rsidR="001134AB" w:rsidRPr="00652801" w14:paraId="721271A8" w14:textId="77777777" w:rsidTr="001134AB">
        <w:trPr>
          <w:jc w:val="center"/>
        </w:trPr>
        <w:tc>
          <w:tcPr>
            <w:tcW w:w="2059" w:type="dxa"/>
            <w:tcBorders>
              <w:top w:val="single" w:sz="4" w:space="0" w:color="auto"/>
              <w:left w:val="single" w:sz="4" w:space="0" w:color="auto"/>
              <w:bottom w:val="single" w:sz="4" w:space="0" w:color="auto"/>
              <w:right w:val="single" w:sz="4" w:space="0" w:color="auto"/>
            </w:tcBorders>
            <w:shd w:val="clear" w:color="auto" w:fill="auto"/>
          </w:tcPr>
          <w:p w14:paraId="7B782C5D" w14:textId="77777777" w:rsidR="001134AB" w:rsidRPr="00652801" w:rsidRDefault="001134AB" w:rsidP="0067207B">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SACET</w:t>
            </w:r>
          </w:p>
        </w:tc>
        <w:tc>
          <w:tcPr>
            <w:tcW w:w="6957" w:type="dxa"/>
            <w:tcBorders>
              <w:top w:val="single" w:sz="4" w:space="0" w:color="auto"/>
              <w:left w:val="single" w:sz="4" w:space="0" w:color="auto"/>
              <w:bottom w:val="single" w:sz="4" w:space="0" w:color="auto"/>
              <w:right w:val="single" w:sz="4" w:space="0" w:color="auto"/>
            </w:tcBorders>
            <w:shd w:val="clear" w:color="auto" w:fill="auto"/>
          </w:tcPr>
          <w:p w14:paraId="4C4AF128" w14:textId="77777777" w:rsidR="001134AB" w:rsidRPr="00652801" w:rsidRDefault="001134AB" w:rsidP="0067207B">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 xml:space="preserve">Sistem/sisteme de alimentare centralizată cu energie termică, respectiv infrastructura prin care se realizează serviciul public de alimentare cu energie termică în sistem centralizat, conform prevederilor </w:t>
            </w:r>
            <w:r w:rsidRPr="001134AB">
              <w:rPr>
                <w:rFonts w:ascii="Times New Roman" w:hAnsi="Times New Roman" w:cs="Times New Roman"/>
                <w:sz w:val="24"/>
                <w:szCs w:val="24"/>
              </w:rPr>
              <w:t>Legii</w:t>
            </w:r>
            <w:r w:rsidRPr="001134AB" w:rsidDel="00440C47">
              <w:rPr>
                <w:rFonts w:ascii="Times New Roman" w:hAnsi="Times New Roman" w:cs="Times New Roman"/>
                <w:sz w:val="24"/>
                <w:szCs w:val="24"/>
              </w:rPr>
              <w:t xml:space="preserve"> </w:t>
            </w:r>
            <w:r w:rsidRPr="001134AB">
              <w:rPr>
                <w:rFonts w:ascii="Times New Roman" w:hAnsi="Times New Roman" w:cs="Times New Roman"/>
                <w:sz w:val="24"/>
                <w:szCs w:val="24"/>
              </w:rPr>
              <w:t>serviciului public de alimentare cu energie termică nr. 325/2006</w:t>
            </w:r>
            <w:r w:rsidRPr="00652801">
              <w:rPr>
                <w:rFonts w:ascii="Times New Roman" w:hAnsi="Times New Roman" w:cs="Times New Roman"/>
                <w:sz w:val="24"/>
                <w:szCs w:val="24"/>
              </w:rPr>
              <w:t>, cu modificările şi completările ulterioare</w:t>
            </w:r>
          </w:p>
        </w:tc>
      </w:tr>
    </w:tbl>
    <w:p w14:paraId="7CE043A9" w14:textId="4D1167BC" w:rsidR="00B10A05" w:rsidRPr="00652801" w:rsidRDefault="00B10A05" w:rsidP="00B52838">
      <w:pPr>
        <w:tabs>
          <w:tab w:val="left" w:pos="851"/>
        </w:tabs>
        <w:spacing w:after="120" w:line="360" w:lineRule="auto"/>
        <w:jc w:val="both"/>
        <w:rPr>
          <w:rFonts w:ascii="Times New Roman" w:eastAsia="Times New Roman" w:hAnsi="Times New Roman" w:cs="Times New Roman"/>
          <w:sz w:val="24"/>
          <w:szCs w:val="24"/>
        </w:rPr>
      </w:pPr>
    </w:p>
    <w:p w14:paraId="774D73AF" w14:textId="71C0F000" w:rsidR="008E1899" w:rsidRPr="00652801" w:rsidRDefault="00DD5C8F" w:rsidP="00B52838">
      <w:pPr>
        <w:pStyle w:val="ListParagraph"/>
        <w:numPr>
          <w:ilvl w:val="0"/>
          <w:numId w:val="1"/>
        </w:numPr>
        <w:tabs>
          <w:tab w:val="left" w:pos="851"/>
        </w:tabs>
        <w:spacing w:after="120" w:line="360" w:lineRule="auto"/>
        <w:ind w:left="0" w:firstLine="0"/>
        <w:jc w:val="both"/>
        <w:rPr>
          <w:rFonts w:ascii="Times New Roman" w:eastAsia="Times New Roman" w:hAnsi="Times New Roman" w:cs="Times New Roman"/>
          <w:sz w:val="24"/>
          <w:szCs w:val="24"/>
          <w:lang w:val="fr-FR"/>
        </w:rPr>
      </w:pPr>
      <w:r w:rsidRPr="00652801">
        <w:rPr>
          <w:rFonts w:ascii="Times New Roman" w:eastAsia="Calibri" w:hAnsi="Times New Roman" w:cs="Times New Roman"/>
          <w:sz w:val="24"/>
          <w:szCs w:val="24"/>
          <w:lang w:val="fr-FR"/>
        </w:rPr>
        <w:t>–</w:t>
      </w:r>
      <w:r w:rsidR="00E87317" w:rsidRPr="00652801">
        <w:rPr>
          <w:rFonts w:ascii="Times New Roman" w:eastAsia="Calibri" w:hAnsi="Times New Roman" w:cs="Times New Roman"/>
          <w:sz w:val="24"/>
          <w:szCs w:val="24"/>
          <w:lang w:val="fr-FR"/>
        </w:rPr>
        <w:t xml:space="preserve"> </w:t>
      </w:r>
      <w:r w:rsidRPr="00652801">
        <w:rPr>
          <w:rFonts w:ascii="Times New Roman" w:eastAsia="Calibri" w:hAnsi="Times New Roman" w:cs="Times New Roman"/>
          <w:sz w:val="24"/>
          <w:szCs w:val="24"/>
          <w:lang w:val="fr-FR"/>
        </w:rPr>
        <w:t xml:space="preserve">(1) </w:t>
      </w:r>
      <w:r w:rsidR="003618C4" w:rsidRPr="00652801">
        <w:rPr>
          <w:rFonts w:ascii="Times New Roman" w:eastAsia="Calibri" w:hAnsi="Times New Roman" w:cs="Times New Roman"/>
          <w:sz w:val="24"/>
          <w:szCs w:val="24"/>
          <w:lang w:val="fr-FR"/>
        </w:rPr>
        <w:t xml:space="preserve">Termenii utilizaţi </w:t>
      </w:r>
      <w:r w:rsidR="00B10A05" w:rsidRPr="00652801">
        <w:rPr>
          <w:rFonts w:ascii="Times New Roman" w:eastAsia="Calibri" w:hAnsi="Times New Roman" w:cs="Times New Roman"/>
          <w:sz w:val="24"/>
          <w:szCs w:val="24"/>
          <w:lang w:val="fr-FR"/>
        </w:rPr>
        <w:t>în prezent</w:t>
      </w:r>
      <w:r w:rsidR="00B90EA6" w:rsidRPr="00652801">
        <w:rPr>
          <w:rFonts w:ascii="Times New Roman" w:eastAsia="Calibri" w:hAnsi="Times New Roman" w:cs="Times New Roman"/>
          <w:sz w:val="24"/>
          <w:szCs w:val="24"/>
          <w:lang w:val="fr-FR"/>
        </w:rPr>
        <w:t>a procedură</w:t>
      </w:r>
      <w:r w:rsidR="00B10A05" w:rsidRPr="00652801">
        <w:rPr>
          <w:rFonts w:ascii="Times New Roman" w:eastAsia="Calibri" w:hAnsi="Times New Roman" w:cs="Times New Roman"/>
          <w:sz w:val="24"/>
          <w:szCs w:val="24"/>
          <w:lang w:val="fr-FR"/>
        </w:rPr>
        <w:t xml:space="preserve"> </w:t>
      </w:r>
      <w:r w:rsidR="00840AD4" w:rsidRPr="00652801">
        <w:rPr>
          <w:rFonts w:ascii="Times New Roman" w:eastAsia="Calibri" w:hAnsi="Times New Roman" w:cs="Times New Roman"/>
          <w:sz w:val="24"/>
          <w:szCs w:val="24"/>
          <w:lang w:val="fr-FR"/>
        </w:rPr>
        <w:t>au semnificațiile prevăzute în:</w:t>
      </w:r>
    </w:p>
    <w:p w14:paraId="156F7D54" w14:textId="5281D2AB" w:rsidR="00F7528E" w:rsidRPr="00652801" w:rsidRDefault="00F7528E" w:rsidP="00B52838">
      <w:pPr>
        <w:pStyle w:val="ListParagraph"/>
        <w:numPr>
          <w:ilvl w:val="1"/>
          <w:numId w:val="7"/>
        </w:numPr>
        <w:spacing w:after="120" w:line="360" w:lineRule="auto"/>
        <w:ind w:left="720"/>
        <w:jc w:val="both"/>
        <w:rPr>
          <w:rFonts w:ascii="Times New Roman" w:eastAsia="Calibri" w:hAnsi="Times New Roman" w:cs="Times New Roman"/>
          <w:sz w:val="24"/>
          <w:szCs w:val="24"/>
          <w:lang w:val="fr-FR"/>
        </w:rPr>
      </w:pPr>
      <w:r w:rsidRPr="00652801">
        <w:rPr>
          <w:rFonts w:ascii="Times New Roman" w:eastAsia="Calibri" w:hAnsi="Times New Roman" w:cs="Times New Roman"/>
          <w:sz w:val="24"/>
          <w:szCs w:val="24"/>
          <w:lang w:val="fr-FR"/>
        </w:rPr>
        <w:t>Legea serviciului public de alimentare cu energie termică nr. 325/2006, cu modificările şi completările ulterioare;</w:t>
      </w:r>
    </w:p>
    <w:p w14:paraId="25550278" w14:textId="0DC78DE8" w:rsidR="00A47AC8" w:rsidRPr="00652801" w:rsidRDefault="00A47AC8" w:rsidP="00B52838">
      <w:pPr>
        <w:pStyle w:val="ListParagraph"/>
        <w:numPr>
          <w:ilvl w:val="1"/>
          <w:numId w:val="7"/>
        </w:numPr>
        <w:spacing w:after="120" w:line="360" w:lineRule="auto"/>
        <w:ind w:left="720"/>
        <w:jc w:val="both"/>
        <w:rPr>
          <w:rFonts w:ascii="Times New Roman" w:eastAsia="Calibri" w:hAnsi="Times New Roman" w:cs="Times New Roman"/>
          <w:sz w:val="24"/>
          <w:szCs w:val="24"/>
          <w:lang w:val="ro-RO"/>
        </w:rPr>
      </w:pPr>
      <w:r w:rsidRPr="00652801">
        <w:rPr>
          <w:rFonts w:ascii="Times New Roman" w:eastAsia="Calibri" w:hAnsi="Times New Roman" w:cs="Times New Roman"/>
          <w:sz w:val="24"/>
          <w:szCs w:val="24"/>
        </w:rPr>
        <w:t>Prescripția privind întocmirea și analiza bilanțurilor energetice PE 902 /1986</w:t>
      </w:r>
      <w:r w:rsidR="00666DD0" w:rsidRPr="00652801">
        <w:rPr>
          <w:rFonts w:ascii="Times New Roman" w:eastAsia="Calibri" w:hAnsi="Times New Roman" w:cs="Times New Roman"/>
          <w:sz w:val="24"/>
          <w:szCs w:val="24"/>
        </w:rPr>
        <w:t>,</w:t>
      </w:r>
      <w:r w:rsidRPr="00652801">
        <w:rPr>
          <w:rFonts w:ascii="Times New Roman" w:eastAsia="Calibri" w:hAnsi="Times New Roman" w:cs="Times New Roman"/>
          <w:sz w:val="24"/>
          <w:szCs w:val="24"/>
        </w:rPr>
        <w:t xml:space="preserve"> reeditat</w:t>
      </w:r>
      <w:r w:rsidR="00666DD0" w:rsidRPr="00652801">
        <w:rPr>
          <w:rFonts w:ascii="Times New Roman" w:eastAsia="Calibri" w:hAnsi="Times New Roman" w:cs="Times New Roman"/>
          <w:sz w:val="24"/>
          <w:szCs w:val="24"/>
        </w:rPr>
        <w:t>ă</w:t>
      </w:r>
      <w:r w:rsidRPr="00652801">
        <w:rPr>
          <w:rFonts w:ascii="Times New Roman" w:eastAsia="Calibri" w:hAnsi="Times New Roman" w:cs="Times New Roman"/>
          <w:sz w:val="24"/>
          <w:szCs w:val="24"/>
        </w:rPr>
        <w:t xml:space="preserve"> 1995</w:t>
      </w:r>
      <w:r w:rsidR="00DD5C8F" w:rsidRPr="00652801">
        <w:rPr>
          <w:rFonts w:ascii="Times New Roman" w:eastAsia="Calibri" w:hAnsi="Times New Roman" w:cs="Times New Roman"/>
          <w:sz w:val="24"/>
          <w:szCs w:val="24"/>
        </w:rPr>
        <w:t>;</w:t>
      </w:r>
    </w:p>
    <w:p w14:paraId="494C7ECC" w14:textId="43C7D01D" w:rsidR="00A47AC8" w:rsidRPr="00652801" w:rsidRDefault="00A47AC8" w:rsidP="00B52838">
      <w:pPr>
        <w:pStyle w:val="ListParagraph"/>
        <w:numPr>
          <w:ilvl w:val="1"/>
          <w:numId w:val="7"/>
        </w:numPr>
        <w:spacing w:after="120" w:line="360" w:lineRule="auto"/>
        <w:ind w:left="720"/>
        <w:jc w:val="both"/>
        <w:rPr>
          <w:rFonts w:ascii="Times New Roman" w:eastAsia="Calibri" w:hAnsi="Times New Roman" w:cs="Times New Roman"/>
          <w:sz w:val="24"/>
          <w:szCs w:val="24"/>
          <w:lang w:val="ro-RO"/>
        </w:rPr>
      </w:pPr>
      <w:r w:rsidRPr="00652801">
        <w:rPr>
          <w:rFonts w:ascii="Times New Roman" w:eastAsia="Calibri" w:hAnsi="Times New Roman" w:cs="Times New Roman"/>
          <w:sz w:val="24"/>
          <w:szCs w:val="24"/>
        </w:rPr>
        <w:t>Normativul pentru proiectarea</w:t>
      </w:r>
      <w:r w:rsidR="002B44A4">
        <w:rPr>
          <w:rFonts w:ascii="Times New Roman" w:eastAsia="Calibri" w:hAnsi="Times New Roman" w:cs="Times New Roman"/>
          <w:sz w:val="24"/>
          <w:szCs w:val="24"/>
        </w:rPr>
        <w:t>,</w:t>
      </w:r>
      <w:r w:rsidRPr="00652801">
        <w:rPr>
          <w:rFonts w:ascii="Times New Roman" w:eastAsia="Calibri" w:hAnsi="Times New Roman" w:cs="Times New Roman"/>
          <w:sz w:val="24"/>
          <w:szCs w:val="24"/>
        </w:rPr>
        <w:t xml:space="preserve"> executarea </w:t>
      </w:r>
      <w:r w:rsidR="002B44A4" w:rsidRPr="00652801">
        <w:rPr>
          <w:rFonts w:ascii="Times New Roman" w:eastAsia="Calibri" w:hAnsi="Times New Roman" w:cs="Times New Roman"/>
          <w:sz w:val="24"/>
          <w:szCs w:val="24"/>
        </w:rPr>
        <w:t xml:space="preserve">și </w:t>
      </w:r>
      <w:r w:rsidR="002B44A4">
        <w:rPr>
          <w:rFonts w:ascii="Times New Roman" w:eastAsia="Calibri" w:hAnsi="Times New Roman" w:cs="Times New Roman"/>
          <w:sz w:val="24"/>
          <w:szCs w:val="24"/>
        </w:rPr>
        <w:t xml:space="preserve">exploatarea </w:t>
      </w:r>
      <w:r w:rsidRPr="00652801">
        <w:rPr>
          <w:rFonts w:ascii="Times New Roman" w:eastAsia="Calibri" w:hAnsi="Times New Roman" w:cs="Times New Roman"/>
          <w:sz w:val="24"/>
          <w:szCs w:val="24"/>
        </w:rPr>
        <w:t>instalațiilor de încălzire centrală</w:t>
      </w:r>
      <w:r w:rsidR="002B44A4">
        <w:rPr>
          <w:rFonts w:ascii="Times New Roman" w:eastAsia="Calibri" w:hAnsi="Times New Roman" w:cs="Times New Roman"/>
          <w:sz w:val="24"/>
          <w:szCs w:val="24"/>
        </w:rPr>
        <w:t xml:space="preserve"> (revizuire şi comasare normativele I 13-2002 şi I 13/1-2002)</w:t>
      </w:r>
      <w:r w:rsidRPr="00652801">
        <w:rPr>
          <w:rFonts w:ascii="Times New Roman" w:eastAsia="Calibri" w:hAnsi="Times New Roman" w:cs="Times New Roman"/>
          <w:sz w:val="24"/>
          <w:szCs w:val="24"/>
        </w:rPr>
        <w:t xml:space="preserve"> I 13-2</w:t>
      </w:r>
      <w:r w:rsidR="002B44A4">
        <w:rPr>
          <w:rFonts w:ascii="Times New Roman" w:eastAsia="Calibri" w:hAnsi="Times New Roman" w:cs="Times New Roman"/>
          <w:sz w:val="24"/>
          <w:szCs w:val="24"/>
        </w:rPr>
        <w:t>015</w:t>
      </w:r>
      <w:r w:rsidR="00DD5C8F" w:rsidRPr="00652801">
        <w:rPr>
          <w:rFonts w:ascii="Times New Roman" w:eastAsia="Calibri" w:hAnsi="Times New Roman" w:cs="Times New Roman"/>
          <w:sz w:val="24"/>
          <w:szCs w:val="24"/>
        </w:rPr>
        <w:t>;</w:t>
      </w:r>
    </w:p>
    <w:p w14:paraId="16A943B6" w14:textId="36F7DA15" w:rsidR="00A47AC8" w:rsidRPr="00652801" w:rsidRDefault="00A47AC8" w:rsidP="00B52838">
      <w:pPr>
        <w:pStyle w:val="ListParagraph"/>
        <w:numPr>
          <w:ilvl w:val="1"/>
          <w:numId w:val="7"/>
        </w:numPr>
        <w:spacing w:after="120" w:line="360" w:lineRule="auto"/>
        <w:ind w:left="720"/>
        <w:jc w:val="both"/>
        <w:rPr>
          <w:rFonts w:ascii="Times New Roman" w:eastAsia="Calibri" w:hAnsi="Times New Roman" w:cs="Times New Roman"/>
          <w:sz w:val="24"/>
          <w:szCs w:val="24"/>
          <w:lang w:val="ro-RO"/>
        </w:rPr>
      </w:pPr>
      <w:r w:rsidRPr="00652801">
        <w:rPr>
          <w:rFonts w:ascii="Times New Roman" w:eastAsia="Calibri" w:hAnsi="Times New Roman" w:cs="Times New Roman"/>
          <w:sz w:val="24"/>
          <w:szCs w:val="24"/>
        </w:rPr>
        <w:t>Normativul de proiectare, execuție și exploatare pentru rețele termice cu conducte preizolate NP 029-0.2</w:t>
      </w:r>
      <w:r w:rsidR="00DD5C8F" w:rsidRPr="00652801">
        <w:rPr>
          <w:rFonts w:ascii="Times New Roman" w:eastAsia="Calibri" w:hAnsi="Times New Roman" w:cs="Times New Roman"/>
          <w:sz w:val="24"/>
          <w:szCs w:val="24"/>
        </w:rPr>
        <w:t>;</w:t>
      </w:r>
    </w:p>
    <w:p w14:paraId="76974A4C" w14:textId="5D763164" w:rsidR="00A47AC8" w:rsidRPr="00652801" w:rsidRDefault="00A47AC8" w:rsidP="00B52838">
      <w:pPr>
        <w:pStyle w:val="ListParagraph"/>
        <w:numPr>
          <w:ilvl w:val="1"/>
          <w:numId w:val="7"/>
        </w:numPr>
        <w:spacing w:after="120" w:line="360" w:lineRule="auto"/>
        <w:ind w:left="720"/>
        <w:jc w:val="both"/>
        <w:rPr>
          <w:rFonts w:ascii="Times New Roman" w:eastAsia="Calibri" w:hAnsi="Times New Roman" w:cs="Times New Roman"/>
          <w:sz w:val="24"/>
          <w:szCs w:val="24"/>
          <w:lang w:val="ro-RO"/>
        </w:rPr>
      </w:pPr>
      <w:r w:rsidRPr="00652801">
        <w:rPr>
          <w:rFonts w:ascii="Times New Roman" w:eastAsia="Calibri" w:hAnsi="Times New Roman" w:cs="Times New Roman"/>
          <w:sz w:val="24"/>
          <w:szCs w:val="24"/>
        </w:rPr>
        <w:t>Normativul privind proiectarea și executarea sistemelor centralizate de alimentare cu energie termică – rețele si puncte termice NP 058 – 02</w:t>
      </w:r>
      <w:r w:rsidR="00DD5C8F" w:rsidRPr="00652801">
        <w:rPr>
          <w:rFonts w:ascii="Times New Roman" w:eastAsia="Calibri" w:hAnsi="Times New Roman" w:cs="Times New Roman"/>
          <w:sz w:val="24"/>
          <w:szCs w:val="24"/>
        </w:rPr>
        <w:t>;</w:t>
      </w:r>
    </w:p>
    <w:p w14:paraId="51F67EAA" w14:textId="08032958" w:rsidR="00731B72" w:rsidRPr="00652801" w:rsidRDefault="00A47AC8" w:rsidP="00B52838">
      <w:pPr>
        <w:pStyle w:val="ListParagraph"/>
        <w:numPr>
          <w:ilvl w:val="1"/>
          <w:numId w:val="7"/>
        </w:numPr>
        <w:spacing w:after="120" w:line="360" w:lineRule="auto"/>
        <w:ind w:left="720"/>
        <w:jc w:val="both"/>
        <w:rPr>
          <w:rFonts w:ascii="Times New Roman" w:eastAsia="Calibri" w:hAnsi="Times New Roman" w:cs="Times New Roman"/>
          <w:sz w:val="24"/>
          <w:szCs w:val="24"/>
          <w:lang w:val="ro-RO"/>
        </w:rPr>
      </w:pPr>
      <w:r w:rsidRPr="00652801">
        <w:rPr>
          <w:rFonts w:ascii="Times New Roman" w:eastAsia="Calibri" w:hAnsi="Times New Roman" w:cs="Times New Roman"/>
          <w:sz w:val="24"/>
          <w:szCs w:val="24"/>
        </w:rPr>
        <w:t>Normativul privind exploatarea sistemelor centralizate de alimentare cu energie termică – rețele și puncte termice NP 059 – 02.</w:t>
      </w:r>
    </w:p>
    <w:p w14:paraId="548810D3" w14:textId="62BDA2BD" w:rsidR="003618C4" w:rsidRPr="00652801" w:rsidRDefault="00DD5C8F" w:rsidP="00B52838">
      <w:pPr>
        <w:pStyle w:val="ListParagraph"/>
        <w:tabs>
          <w:tab w:val="left" w:pos="851"/>
        </w:tabs>
        <w:spacing w:after="120" w:line="360" w:lineRule="auto"/>
        <w:ind w:left="0"/>
        <w:jc w:val="both"/>
        <w:rPr>
          <w:rFonts w:ascii="Times New Roman" w:eastAsia="Calibri" w:hAnsi="Times New Roman" w:cs="Times New Roman"/>
          <w:sz w:val="24"/>
          <w:szCs w:val="24"/>
          <w:lang w:val="ro-RO"/>
        </w:rPr>
      </w:pPr>
      <w:r w:rsidRPr="00652801">
        <w:rPr>
          <w:rFonts w:ascii="Times New Roman" w:eastAsia="Calibri" w:hAnsi="Times New Roman" w:cs="Times New Roman"/>
          <w:sz w:val="24"/>
          <w:szCs w:val="24"/>
        </w:rPr>
        <w:t xml:space="preserve">(2) </w:t>
      </w:r>
      <w:r w:rsidR="003618C4" w:rsidRPr="00652801">
        <w:rPr>
          <w:rFonts w:ascii="Times New Roman" w:eastAsia="Calibri" w:hAnsi="Times New Roman" w:cs="Times New Roman"/>
          <w:sz w:val="24"/>
          <w:szCs w:val="24"/>
        </w:rPr>
        <w:t xml:space="preserve">În înţelesul </w:t>
      </w:r>
      <w:r w:rsidR="00244816" w:rsidRPr="00652801">
        <w:rPr>
          <w:rFonts w:ascii="Times New Roman" w:eastAsia="Calibri" w:hAnsi="Times New Roman" w:cs="Times New Roman"/>
          <w:sz w:val="24"/>
          <w:szCs w:val="24"/>
        </w:rPr>
        <w:t>prezent</w:t>
      </w:r>
      <w:r w:rsidRPr="00652801">
        <w:rPr>
          <w:rFonts w:ascii="Times New Roman" w:eastAsia="Calibri" w:hAnsi="Times New Roman" w:cs="Times New Roman"/>
          <w:sz w:val="24"/>
          <w:szCs w:val="24"/>
        </w:rPr>
        <w:t>ei proceduri</w:t>
      </w:r>
      <w:r w:rsidR="003618C4" w:rsidRPr="00652801">
        <w:rPr>
          <w:rFonts w:ascii="Times New Roman" w:eastAsia="Calibri" w:hAnsi="Times New Roman" w:cs="Times New Roman"/>
          <w:sz w:val="24"/>
          <w:szCs w:val="24"/>
        </w:rPr>
        <w:t xml:space="preserve">, termenii specifici utilizaţi au urmǎtoarele semnificaţii: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6990"/>
      </w:tblGrid>
      <w:tr w:rsidR="00C7085B" w:rsidRPr="00652801" w14:paraId="024CD68A" w14:textId="7EF319C5" w:rsidTr="005107B4">
        <w:trPr>
          <w:jc w:val="center"/>
        </w:trPr>
        <w:tc>
          <w:tcPr>
            <w:tcW w:w="2072" w:type="dxa"/>
            <w:shd w:val="clear" w:color="auto" w:fill="auto"/>
          </w:tcPr>
          <w:p w14:paraId="3141B6E8" w14:textId="6CA3690C" w:rsidR="00C7085B" w:rsidRPr="00652801" w:rsidRDefault="00C7085B" w:rsidP="00B52838">
            <w:pPr>
              <w:spacing w:after="120" w:line="360" w:lineRule="auto"/>
              <w:jc w:val="both"/>
              <w:rPr>
                <w:rFonts w:ascii="Times New Roman" w:eastAsia="Times New Roman" w:hAnsi="Times New Roman" w:cs="Times New Roman"/>
                <w:color w:val="000000"/>
                <w:sz w:val="24"/>
                <w:szCs w:val="24"/>
                <w:lang w:val="en-US"/>
              </w:rPr>
            </w:pPr>
            <w:r w:rsidRPr="00652801">
              <w:rPr>
                <w:rFonts w:ascii="Times New Roman" w:eastAsia="Times New Roman" w:hAnsi="Times New Roman" w:cs="Times New Roman"/>
                <w:color w:val="000000"/>
                <w:sz w:val="24"/>
                <w:szCs w:val="24"/>
                <w:lang w:val="en-US"/>
              </w:rPr>
              <w:t>Aviz</w:t>
            </w:r>
          </w:p>
        </w:tc>
        <w:tc>
          <w:tcPr>
            <w:tcW w:w="6990" w:type="dxa"/>
            <w:shd w:val="clear" w:color="auto" w:fill="auto"/>
          </w:tcPr>
          <w:p w14:paraId="41129E39" w14:textId="6DF30C8B" w:rsidR="00F6358F" w:rsidRPr="00652801" w:rsidRDefault="00BD20DC"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A</w:t>
            </w:r>
            <w:r w:rsidR="00DD5C8F" w:rsidRPr="00652801">
              <w:rPr>
                <w:rFonts w:ascii="Times New Roman" w:hAnsi="Times New Roman" w:cs="Times New Roman"/>
                <w:sz w:val="24"/>
                <w:szCs w:val="24"/>
              </w:rPr>
              <w:t>vizul</w:t>
            </w:r>
            <w:r w:rsidR="006B410A" w:rsidRPr="00652801">
              <w:rPr>
                <w:rFonts w:ascii="Times New Roman" w:hAnsi="Times New Roman" w:cs="Times New Roman"/>
                <w:sz w:val="24"/>
                <w:szCs w:val="24"/>
              </w:rPr>
              <w:t xml:space="preserve"> </w:t>
            </w:r>
            <w:r w:rsidR="00F6358F" w:rsidRPr="00652801">
              <w:rPr>
                <w:rFonts w:ascii="Times New Roman" w:hAnsi="Times New Roman" w:cs="Times New Roman"/>
                <w:sz w:val="24"/>
                <w:szCs w:val="24"/>
              </w:rPr>
              <w:t xml:space="preserve">privind documentaţia întocmită </w:t>
            </w:r>
            <w:r w:rsidR="00DD5C8F" w:rsidRPr="00652801">
              <w:rPr>
                <w:rFonts w:ascii="Times New Roman" w:hAnsi="Times New Roman" w:cs="Times New Roman"/>
                <w:sz w:val="24"/>
                <w:szCs w:val="24"/>
              </w:rPr>
              <w:t xml:space="preserve">de operatorul SPAET </w:t>
            </w:r>
            <w:r w:rsidR="00F6358F" w:rsidRPr="00652801">
              <w:rPr>
                <w:rFonts w:ascii="Times New Roman" w:hAnsi="Times New Roman" w:cs="Times New Roman"/>
                <w:sz w:val="24"/>
                <w:szCs w:val="24"/>
              </w:rPr>
              <w:t>pe baza bilanţului energetic în SACET,</w:t>
            </w:r>
            <w:r w:rsidR="00F6358F" w:rsidRPr="00652801">
              <w:rPr>
                <w:rFonts w:ascii="Times New Roman" w:eastAsia="Times New Roman" w:hAnsi="Times New Roman" w:cs="Times New Roman"/>
                <w:color w:val="000000"/>
                <w:sz w:val="24"/>
                <w:szCs w:val="24"/>
                <w:lang w:val="fr-FR"/>
              </w:rPr>
              <w:t xml:space="preserve"> </w:t>
            </w:r>
            <w:r w:rsidR="0045121F" w:rsidRPr="00652801">
              <w:rPr>
                <w:rFonts w:ascii="Times New Roman" w:eastAsia="Times New Roman" w:hAnsi="Times New Roman" w:cs="Times New Roman"/>
                <w:color w:val="000000"/>
                <w:sz w:val="24"/>
                <w:szCs w:val="24"/>
                <w:lang w:val="fr-FR"/>
              </w:rPr>
              <w:t>emis</w:t>
            </w:r>
            <w:r w:rsidR="006A1B33" w:rsidRPr="00652801">
              <w:rPr>
                <w:rFonts w:ascii="Times New Roman" w:eastAsia="Times New Roman" w:hAnsi="Times New Roman" w:cs="Times New Roman"/>
                <w:color w:val="000000"/>
                <w:sz w:val="24"/>
                <w:szCs w:val="24"/>
                <w:lang w:val="fr-FR"/>
              </w:rPr>
              <w:t xml:space="preserve"> </w:t>
            </w:r>
            <w:r w:rsidR="00C7085B" w:rsidRPr="00652801">
              <w:rPr>
                <w:rFonts w:ascii="Times New Roman" w:eastAsia="Times New Roman" w:hAnsi="Times New Roman" w:cs="Times New Roman"/>
                <w:color w:val="000000"/>
                <w:sz w:val="24"/>
                <w:szCs w:val="24"/>
                <w:lang w:val="fr-FR"/>
              </w:rPr>
              <w:t xml:space="preserve">de către ANRE </w:t>
            </w:r>
            <w:r w:rsidR="0045121F" w:rsidRPr="00652801">
              <w:rPr>
                <w:rFonts w:ascii="Times New Roman" w:eastAsia="Times New Roman" w:hAnsi="Times New Roman" w:cs="Times New Roman"/>
                <w:color w:val="000000"/>
                <w:sz w:val="24"/>
                <w:szCs w:val="24"/>
                <w:lang w:val="fr-FR"/>
              </w:rPr>
              <w:t xml:space="preserve">în conformitate cu </w:t>
            </w:r>
            <w:r w:rsidR="006A1B33" w:rsidRPr="00652801">
              <w:rPr>
                <w:rFonts w:ascii="Times New Roman" w:eastAsia="Times New Roman" w:hAnsi="Times New Roman" w:cs="Times New Roman"/>
                <w:color w:val="000000"/>
                <w:sz w:val="24"/>
                <w:szCs w:val="24"/>
                <w:lang w:val="fr-FR"/>
              </w:rPr>
              <w:t xml:space="preserve">prevederile </w:t>
            </w:r>
            <w:r w:rsidR="0045121F" w:rsidRPr="00652801">
              <w:rPr>
                <w:rFonts w:ascii="Times New Roman" w:eastAsia="Times New Roman" w:hAnsi="Times New Roman" w:cs="Times New Roman"/>
                <w:color w:val="000000"/>
                <w:sz w:val="24"/>
                <w:szCs w:val="24"/>
                <w:lang w:val="fr-FR"/>
              </w:rPr>
              <w:t>prezent</w:t>
            </w:r>
            <w:r w:rsidR="00DD5C8F" w:rsidRPr="00652801">
              <w:rPr>
                <w:rFonts w:ascii="Times New Roman" w:eastAsia="Times New Roman" w:hAnsi="Times New Roman" w:cs="Times New Roman"/>
                <w:color w:val="000000"/>
                <w:sz w:val="24"/>
                <w:szCs w:val="24"/>
                <w:lang w:val="fr-FR"/>
              </w:rPr>
              <w:t>ei proceduri</w:t>
            </w:r>
          </w:p>
        </w:tc>
      </w:tr>
      <w:tr w:rsidR="00FE427A" w:rsidRPr="00652801" w14:paraId="3741DDC1" w14:textId="77777777" w:rsidTr="005107B4">
        <w:trPr>
          <w:jc w:val="center"/>
        </w:trPr>
        <w:tc>
          <w:tcPr>
            <w:tcW w:w="2072" w:type="dxa"/>
            <w:shd w:val="clear" w:color="auto" w:fill="auto"/>
          </w:tcPr>
          <w:p w14:paraId="5278417F" w14:textId="74E50210" w:rsidR="00FE427A" w:rsidRPr="00652801" w:rsidRDefault="00FE427A" w:rsidP="00B52838">
            <w:pPr>
              <w:spacing w:after="120" w:line="360" w:lineRule="auto"/>
              <w:jc w:val="both"/>
              <w:rPr>
                <w:rFonts w:ascii="Times New Roman" w:eastAsia="Times New Roman" w:hAnsi="Times New Roman" w:cs="Times New Roman"/>
                <w:color w:val="000000"/>
                <w:sz w:val="24"/>
                <w:szCs w:val="24"/>
                <w:lang w:val="en-US"/>
              </w:rPr>
            </w:pPr>
            <w:r w:rsidRPr="00652801">
              <w:rPr>
                <w:rFonts w:ascii="Times New Roman" w:eastAsia="Times New Roman" w:hAnsi="Times New Roman" w:cs="Times New Roman"/>
                <w:color w:val="000000"/>
                <w:sz w:val="24"/>
                <w:szCs w:val="24"/>
                <w:lang w:val="en-US"/>
              </w:rPr>
              <w:t>Documentaţie</w:t>
            </w:r>
          </w:p>
        </w:tc>
        <w:tc>
          <w:tcPr>
            <w:tcW w:w="6990" w:type="dxa"/>
            <w:shd w:val="clear" w:color="auto" w:fill="auto"/>
          </w:tcPr>
          <w:p w14:paraId="6A757622" w14:textId="0C220120" w:rsidR="00FE427A" w:rsidRPr="00652801" w:rsidRDefault="00BD20DC">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D</w:t>
            </w:r>
            <w:r w:rsidR="00FE427A" w:rsidRPr="00652801">
              <w:rPr>
                <w:rFonts w:ascii="Times New Roman" w:hAnsi="Times New Roman" w:cs="Times New Roman"/>
                <w:sz w:val="24"/>
                <w:szCs w:val="24"/>
              </w:rPr>
              <w:t xml:space="preserve">ocumentaţia </w:t>
            </w:r>
            <w:r w:rsidR="00E83904" w:rsidRPr="007A3C69">
              <w:rPr>
                <w:rFonts w:ascii="Times New Roman" w:hAnsi="Times New Roman" w:cs="Times New Roman"/>
                <w:sz w:val="24"/>
                <w:szCs w:val="24"/>
              </w:rPr>
              <w:t>privind pierderile tehnologice utilizate la calculul</w:t>
            </w:r>
            <w:r w:rsidR="001134AB">
              <w:rPr>
                <w:rFonts w:ascii="Times New Roman" w:hAnsi="Times New Roman" w:cs="Times New Roman"/>
                <w:sz w:val="24"/>
                <w:szCs w:val="24"/>
              </w:rPr>
              <w:t xml:space="preserve"> </w:t>
            </w:r>
            <w:r w:rsidR="00E83904" w:rsidRPr="007A3C69">
              <w:rPr>
                <w:rFonts w:ascii="Times New Roman" w:hAnsi="Times New Roman" w:cs="Times New Roman"/>
                <w:sz w:val="24"/>
                <w:szCs w:val="24"/>
              </w:rPr>
              <w:t>pre</w:t>
            </w:r>
            <w:r w:rsidR="00E83904" w:rsidRPr="007A3C69">
              <w:rPr>
                <w:rFonts w:ascii="Times New Roman" w:hAnsi="Times New Roman" w:cs="Times New Roman" w:hint="eastAsia"/>
                <w:sz w:val="24"/>
                <w:szCs w:val="24"/>
              </w:rPr>
              <w:t>ţ</w:t>
            </w:r>
            <w:r w:rsidR="00E83904" w:rsidRPr="007A3C69">
              <w:rPr>
                <w:rFonts w:ascii="Times New Roman" w:hAnsi="Times New Roman" w:cs="Times New Roman"/>
                <w:sz w:val="24"/>
                <w:szCs w:val="24"/>
              </w:rPr>
              <w:t>urilor și tarifelor</w:t>
            </w:r>
            <w:r w:rsidR="00190D12">
              <w:rPr>
                <w:rFonts w:ascii="Times New Roman" w:hAnsi="Times New Roman" w:cs="Times New Roman"/>
                <w:sz w:val="24"/>
                <w:szCs w:val="24"/>
              </w:rPr>
              <w:t xml:space="preserve"> energiei termice</w:t>
            </w:r>
            <w:r w:rsidR="00CA0DFB">
              <w:rPr>
                <w:rFonts w:ascii="Times New Roman" w:hAnsi="Times New Roman" w:cs="Times New Roman"/>
                <w:sz w:val="24"/>
                <w:szCs w:val="24"/>
              </w:rPr>
              <w:t>,</w:t>
            </w:r>
            <w:r w:rsidR="00E83904" w:rsidRPr="00652801">
              <w:rPr>
                <w:rFonts w:ascii="Times New Roman" w:hAnsi="Times New Roman" w:cs="Times New Roman"/>
                <w:sz w:val="24"/>
                <w:szCs w:val="24"/>
              </w:rPr>
              <w:t xml:space="preserve"> </w:t>
            </w:r>
            <w:r w:rsidR="00FE427A" w:rsidRPr="00652801">
              <w:rPr>
                <w:rFonts w:ascii="Times New Roman" w:hAnsi="Times New Roman" w:cs="Times New Roman"/>
                <w:sz w:val="24"/>
                <w:szCs w:val="24"/>
              </w:rPr>
              <w:t>supusă avizării</w:t>
            </w:r>
            <w:r w:rsidR="00190D12">
              <w:rPr>
                <w:rFonts w:ascii="Times New Roman" w:hAnsi="Times New Roman" w:cs="Times New Roman"/>
                <w:sz w:val="24"/>
                <w:szCs w:val="24"/>
              </w:rPr>
              <w:t xml:space="preserve"> ANRE</w:t>
            </w:r>
            <w:r w:rsidR="00FE427A" w:rsidRPr="00652801">
              <w:rPr>
                <w:rFonts w:ascii="Times New Roman" w:hAnsi="Times New Roman" w:cs="Times New Roman"/>
                <w:sz w:val="24"/>
                <w:szCs w:val="24"/>
              </w:rPr>
              <w:t xml:space="preserve">, întocmită </w:t>
            </w:r>
            <w:r w:rsidR="00FE427A" w:rsidRPr="00652801">
              <w:rPr>
                <w:rFonts w:ascii="Times New Roman" w:hAnsi="Times New Roman" w:cs="Times New Roman"/>
                <w:sz w:val="24"/>
                <w:szCs w:val="24"/>
              </w:rPr>
              <w:lastRenderedPageBreak/>
              <w:t xml:space="preserve">de operatorul SPAET pe baza lucrării de bilanţ energetic în SACET </w:t>
            </w:r>
            <w:r w:rsidR="00FE427A" w:rsidRPr="007A3C69">
              <w:rPr>
                <w:rFonts w:ascii="Times New Roman" w:hAnsi="Times New Roman" w:cs="Times New Roman"/>
                <w:sz w:val="24"/>
                <w:szCs w:val="24"/>
              </w:rPr>
              <w:t>realizată de un auditor energetic autorizat</w:t>
            </w:r>
          </w:p>
        </w:tc>
      </w:tr>
      <w:tr w:rsidR="00FE427A" w:rsidRPr="00652801" w14:paraId="4C21A964" w14:textId="77777777" w:rsidTr="005107B4">
        <w:trPr>
          <w:jc w:val="center"/>
        </w:trPr>
        <w:tc>
          <w:tcPr>
            <w:tcW w:w="2072" w:type="dxa"/>
            <w:shd w:val="clear" w:color="auto" w:fill="auto"/>
          </w:tcPr>
          <w:p w14:paraId="1E31033C" w14:textId="57D0AC65" w:rsidR="00FE427A" w:rsidRPr="00652801" w:rsidRDefault="00FE427A" w:rsidP="00B52838">
            <w:pPr>
              <w:spacing w:after="120" w:line="360" w:lineRule="auto"/>
              <w:jc w:val="both"/>
              <w:rPr>
                <w:rFonts w:ascii="Times New Roman" w:eastAsia="Times New Roman" w:hAnsi="Times New Roman" w:cs="Times New Roman"/>
                <w:color w:val="000000"/>
                <w:sz w:val="24"/>
                <w:szCs w:val="24"/>
                <w:lang w:val="en-US"/>
              </w:rPr>
            </w:pPr>
            <w:r w:rsidRPr="00652801">
              <w:rPr>
                <w:rFonts w:ascii="Times New Roman" w:eastAsia="Times New Roman" w:hAnsi="Times New Roman" w:cs="Times New Roman"/>
                <w:color w:val="000000"/>
                <w:sz w:val="24"/>
                <w:szCs w:val="24"/>
                <w:lang w:val="en-US"/>
              </w:rPr>
              <w:lastRenderedPageBreak/>
              <w:t>Lucrare</w:t>
            </w:r>
            <w:r w:rsidR="00C8381E" w:rsidRPr="00652801">
              <w:rPr>
                <w:rFonts w:ascii="Times New Roman" w:eastAsia="Times New Roman" w:hAnsi="Times New Roman" w:cs="Times New Roman"/>
                <w:color w:val="000000"/>
                <w:sz w:val="24"/>
                <w:szCs w:val="24"/>
                <w:lang w:val="en-US"/>
              </w:rPr>
              <w:t xml:space="preserve"> de bilanţ</w:t>
            </w:r>
          </w:p>
        </w:tc>
        <w:tc>
          <w:tcPr>
            <w:tcW w:w="6990" w:type="dxa"/>
            <w:shd w:val="clear" w:color="auto" w:fill="auto"/>
          </w:tcPr>
          <w:p w14:paraId="5955D037" w14:textId="1DF707EC" w:rsidR="00FE427A" w:rsidRPr="00652801" w:rsidRDefault="00BD20DC"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L</w:t>
            </w:r>
            <w:r w:rsidR="00FE427A" w:rsidRPr="00652801">
              <w:rPr>
                <w:rFonts w:ascii="Times New Roman" w:hAnsi="Times New Roman" w:cs="Times New Roman"/>
                <w:sz w:val="24"/>
                <w:szCs w:val="24"/>
              </w:rPr>
              <w:t xml:space="preserve">ucrarea de bilanţ energetic în SACET, </w:t>
            </w:r>
            <w:r w:rsidR="00FE427A" w:rsidRPr="00652801">
              <w:rPr>
                <w:rFonts w:ascii="Times New Roman" w:hAnsi="Times New Roman" w:cs="Times New Roman"/>
                <w:color w:val="000000" w:themeColor="text1"/>
                <w:sz w:val="24"/>
                <w:szCs w:val="24"/>
              </w:rPr>
              <w:t>realizată de un auditor energetic autorizat, în baza căreia este întocmită documentaţia supusă avizării</w:t>
            </w:r>
          </w:p>
        </w:tc>
      </w:tr>
      <w:tr w:rsidR="00C473F0" w:rsidRPr="00652801" w14:paraId="48F3D982" w14:textId="77777777" w:rsidTr="00C473F0">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1A80959E" w14:textId="1A5C3974" w:rsidR="00C473F0" w:rsidRPr="00652801" w:rsidRDefault="00C473F0" w:rsidP="00B52838">
            <w:pPr>
              <w:spacing w:after="120" w:line="360" w:lineRule="auto"/>
              <w:jc w:val="both"/>
              <w:rPr>
                <w:rFonts w:ascii="Times New Roman" w:eastAsia="Times New Roman" w:hAnsi="Times New Roman" w:cs="Times New Roman"/>
                <w:color w:val="000000"/>
                <w:sz w:val="24"/>
                <w:szCs w:val="24"/>
                <w:lang w:val="en-US"/>
              </w:rPr>
            </w:pPr>
            <w:r w:rsidRPr="00652801">
              <w:rPr>
                <w:rFonts w:ascii="Times New Roman" w:eastAsia="Times New Roman" w:hAnsi="Times New Roman" w:cs="Times New Roman"/>
                <w:color w:val="000000"/>
                <w:sz w:val="24"/>
                <w:szCs w:val="24"/>
                <w:lang w:val="en-US"/>
              </w:rPr>
              <w:t>Operator SPAET</w:t>
            </w:r>
          </w:p>
        </w:tc>
        <w:tc>
          <w:tcPr>
            <w:tcW w:w="6990" w:type="dxa"/>
            <w:tcBorders>
              <w:top w:val="single" w:sz="4" w:space="0" w:color="auto"/>
              <w:left w:val="single" w:sz="4" w:space="0" w:color="auto"/>
              <w:bottom w:val="single" w:sz="4" w:space="0" w:color="auto"/>
              <w:right w:val="single" w:sz="4" w:space="0" w:color="auto"/>
            </w:tcBorders>
            <w:shd w:val="clear" w:color="auto" w:fill="auto"/>
          </w:tcPr>
          <w:p w14:paraId="51F89834" w14:textId="4C2C8B3D" w:rsidR="00C473F0" w:rsidRPr="00652801" w:rsidRDefault="00BD20DC"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O</w:t>
            </w:r>
            <w:r w:rsidR="00C473F0" w:rsidRPr="00652801">
              <w:rPr>
                <w:rFonts w:ascii="Times New Roman" w:hAnsi="Times New Roman" w:cs="Times New Roman"/>
                <w:sz w:val="24"/>
                <w:szCs w:val="24"/>
              </w:rPr>
              <w:t>perator al serviciului public de alimentare cu energie termică în sistem centralizat – operator economic, persoana juridică română sau străină, titular al unei licențe de transport, distribuţie şi furnizare a energie termice, prin care i se recunoaște competența și capacitatea de a presta integral activităţile specifice serviciului public de alimentare cu energie termică în sistem centralizat</w:t>
            </w:r>
          </w:p>
        </w:tc>
      </w:tr>
      <w:tr w:rsidR="00BE1983" w:rsidRPr="00652801" w14:paraId="41177B4E" w14:textId="77777777" w:rsidTr="00C473F0">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287E9C91" w14:textId="0AAF9A5B" w:rsidR="00BE1983" w:rsidRPr="00652801" w:rsidRDefault="00BE1983" w:rsidP="00B52838">
            <w:pPr>
              <w:spacing w:after="120" w:line="360" w:lineRule="auto"/>
              <w:jc w:val="both"/>
              <w:rPr>
                <w:rFonts w:ascii="Times New Roman" w:eastAsia="Times New Roman" w:hAnsi="Times New Roman" w:cs="Times New Roman"/>
                <w:color w:val="000000"/>
                <w:sz w:val="24"/>
                <w:szCs w:val="24"/>
                <w:lang w:val="en-US"/>
              </w:rPr>
            </w:pPr>
            <w:r w:rsidRPr="00652801">
              <w:rPr>
                <w:rFonts w:ascii="Times New Roman" w:eastAsia="Times New Roman" w:hAnsi="Times New Roman" w:cs="Times New Roman"/>
                <w:color w:val="000000"/>
                <w:sz w:val="24"/>
                <w:szCs w:val="24"/>
                <w:lang w:val="en-US"/>
              </w:rPr>
              <w:t>Pierderi tehnologice</w:t>
            </w:r>
          </w:p>
        </w:tc>
        <w:tc>
          <w:tcPr>
            <w:tcW w:w="6990" w:type="dxa"/>
            <w:tcBorders>
              <w:top w:val="single" w:sz="4" w:space="0" w:color="auto"/>
              <w:left w:val="single" w:sz="4" w:space="0" w:color="auto"/>
              <w:bottom w:val="single" w:sz="4" w:space="0" w:color="auto"/>
              <w:right w:val="single" w:sz="4" w:space="0" w:color="auto"/>
            </w:tcBorders>
            <w:shd w:val="clear" w:color="auto" w:fill="auto"/>
          </w:tcPr>
          <w:p w14:paraId="1C493F8B" w14:textId="0A03B25F" w:rsidR="0056344C" w:rsidRPr="00652801" w:rsidRDefault="00BE1983" w:rsidP="00933D6E">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 xml:space="preserve">Pierderi de </w:t>
            </w:r>
            <w:r w:rsidR="002B5210" w:rsidRPr="00652801">
              <w:rPr>
                <w:rFonts w:ascii="Times New Roman" w:hAnsi="Times New Roman" w:cs="Times New Roman"/>
                <w:sz w:val="24"/>
                <w:szCs w:val="24"/>
              </w:rPr>
              <w:t xml:space="preserve">energie termică </w:t>
            </w:r>
            <w:r w:rsidRPr="00652801">
              <w:rPr>
                <w:rFonts w:ascii="Times New Roman" w:hAnsi="Times New Roman" w:cs="Times New Roman"/>
                <w:sz w:val="24"/>
                <w:szCs w:val="24"/>
              </w:rPr>
              <w:t xml:space="preserve">în </w:t>
            </w:r>
            <w:r w:rsidR="001235E9" w:rsidRPr="007A3C69">
              <w:rPr>
                <w:rFonts w:ascii="Times New Roman" w:hAnsi="Times New Roman" w:cs="Times New Roman"/>
                <w:color w:val="000000"/>
                <w:sz w:val="24"/>
                <w:szCs w:val="24"/>
              </w:rPr>
              <w:t>activităţile de transport şi</w:t>
            </w:r>
            <w:r w:rsidR="00A75E93">
              <w:rPr>
                <w:rFonts w:ascii="Times New Roman" w:hAnsi="Times New Roman" w:cs="Times New Roman"/>
                <w:color w:val="000000"/>
                <w:sz w:val="24"/>
                <w:szCs w:val="24"/>
              </w:rPr>
              <w:t>,</w:t>
            </w:r>
            <w:r w:rsidR="00933D6E">
              <w:rPr>
                <w:rFonts w:ascii="Times New Roman" w:hAnsi="Times New Roman" w:cs="Times New Roman"/>
                <w:color w:val="000000"/>
                <w:sz w:val="24"/>
                <w:szCs w:val="24"/>
              </w:rPr>
              <w:t xml:space="preserve"> respectiv</w:t>
            </w:r>
            <w:r w:rsidR="00A75E93">
              <w:rPr>
                <w:rFonts w:ascii="Times New Roman" w:hAnsi="Times New Roman" w:cs="Times New Roman"/>
                <w:color w:val="000000"/>
                <w:sz w:val="24"/>
                <w:szCs w:val="24"/>
              </w:rPr>
              <w:t>,</w:t>
            </w:r>
            <w:r w:rsidR="001235E9" w:rsidRPr="007A3C69">
              <w:rPr>
                <w:rFonts w:ascii="Times New Roman" w:hAnsi="Times New Roman" w:cs="Times New Roman"/>
                <w:color w:val="000000"/>
                <w:sz w:val="24"/>
                <w:szCs w:val="24"/>
              </w:rPr>
              <w:t xml:space="preserve"> distribuţie a energiei termice prin reţelele</w:t>
            </w:r>
            <w:r w:rsidR="00387937">
              <w:rPr>
                <w:rFonts w:ascii="Times New Roman" w:hAnsi="Times New Roman" w:cs="Times New Roman"/>
                <w:color w:val="000000"/>
                <w:sz w:val="24"/>
                <w:szCs w:val="24"/>
              </w:rPr>
              <w:t xml:space="preserve"> </w:t>
            </w:r>
            <w:r w:rsidRPr="00652801">
              <w:rPr>
                <w:rFonts w:ascii="Times New Roman" w:hAnsi="Times New Roman" w:cs="Times New Roman"/>
                <w:sz w:val="24"/>
                <w:szCs w:val="24"/>
              </w:rPr>
              <w:t>SACET</w:t>
            </w:r>
            <w:r w:rsidR="00EE249E" w:rsidRPr="00652801">
              <w:rPr>
                <w:rFonts w:ascii="Times New Roman" w:hAnsi="Times New Roman" w:cs="Times New Roman"/>
                <w:sz w:val="24"/>
                <w:szCs w:val="24"/>
              </w:rPr>
              <w:t>,</w:t>
            </w:r>
            <w:r w:rsidRPr="00652801">
              <w:rPr>
                <w:rFonts w:ascii="Times New Roman" w:hAnsi="Times New Roman" w:cs="Times New Roman"/>
                <w:sz w:val="24"/>
                <w:szCs w:val="24"/>
              </w:rPr>
              <w:t xml:space="preserve"> determinate conform principiilor/ipotezelor de calcul prevăzute în Anexa nr. </w:t>
            </w:r>
            <w:r w:rsidR="002B7CF4">
              <w:rPr>
                <w:rFonts w:ascii="Times New Roman" w:hAnsi="Times New Roman" w:cs="Times New Roman"/>
                <w:sz w:val="24"/>
                <w:szCs w:val="24"/>
              </w:rPr>
              <w:t>2</w:t>
            </w:r>
          </w:p>
        </w:tc>
      </w:tr>
      <w:tr w:rsidR="0056344C" w:rsidRPr="00652801" w14:paraId="215C08D1" w14:textId="77777777" w:rsidTr="00C473F0">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7DAAA8BE" w14:textId="4EDC05A5" w:rsidR="0056344C" w:rsidRPr="00652801" w:rsidRDefault="0056344C" w:rsidP="00D213D3">
            <w:pPr>
              <w:spacing w:after="120" w:line="360" w:lineRule="auto"/>
              <w:jc w:val="both"/>
              <w:rPr>
                <w:rFonts w:ascii="Times New Roman" w:eastAsia="Times New Roman" w:hAnsi="Times New Roman" w:cs="Times New Roman"/>
                <w:color w:val="000000"/>
                <w:sz w:val="24"/>
                <w:szCs w:val="24"/>
                <w:lang w:val="en-US"/>
              </w:rPr>
            </w:pPr>
            <w:r>
              <w:rPr>
                <w:rFonts w:ascii="Times New Roman" w:hAnsi="Times New Roman" w:cs="Times New Roman"/>
                <w:sz w:val="24"/>
                <w:szCs w:val="24"/>
              </w:rPr>
              <w:t>P</w:t>
            </w:r>
            <w:r w:rsidRPr="00652801">
              <w:rPr>
                <w:rFonts w:ascii="Times New Roman" w:hAnsi="Times New Roman" w:cs="Times New Roman"/>
                <w:sz w:val="24"/>
                <w:szCs w:val="24"/>
              </w:rPr>
              <w:t xml:space="preserve">ierderi reale </w:t>
            </w:r>
          </w:p>
        </w:tc>
        <w:tc>
          <w:tcPr>
            <w:tcW w:w="6990" w:type="dxa"/>
            <w:tcBorders>
              <w:top w:val="single" w:sz="4" w:space="0" w:color="auto"/>
              <w:left w:val="single" w:sz="4" w:space="0" w:color="auto"/>
              <w:bottom w:val="single" w:sz="4" w:space="0" w:color="auto"/>
              <w:right w:val="single" w:sz="4" w:space="0" w:color="auto"/>
            </w:tcBorders>
            <w:shd w:val="clear" w:color="auto" w:fill="auto"/>
          </w:tcPr>
          <w:p w14:paraId="17187C0F" w14:textId="69D17423" w:rsidR="0056344C" w:rsidRPr="00652801" w:rsidRDefault="00072EA0">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Pierderi de energie termică</w:t>
            </w:r>
            <w:r>
              <w:rPr>
                <w:rFonts w:ascii="Times New Roman" w:hAnsi="Times New Roman" w:cs="Times New Roman"/>
                <w:sz w:val="24"/>
                <w:szCs w:val="24"/>
              </w:rPr>
              <w:t xml:space="preserve"> </w:t>
            </w:r>
            <w:r w:rsidR="00933D6E">
              <w:rPr>
                <w:rFonts w:ascii="Times New Roman" w:hAnsi="Times New Roman" w:cs="Times New Roman"/>
                <w:sz w:val="24"/>
                <w:szCs w:val="24"/>
              </w:rPr>
              <w:t>d</w:t>
            </w:r>
            <w:r>
              <w:rPr>
                <w:rFonts w:ascii="Times New Roman" w:hAnsi="Times New Roman" w:cs="Times New Roman"/>
                <w:sz w:val="24"/>
                <w:szCs w:val="24"/>
              </w:rPr>
              <w:t xml:space="preserve">eterminate </w:t>
            </w:r>
            <w:r w:rsidR="00933D6E">
              <w:rPr>
                <w:rFonts w:ascii="Times New Roman" w:hAnsi="Times New Roman" w:cs="Times New Roman"/>
                <w:sz w:val="24"/>
                <w:szCs w:val="24"/>
              </w:rPr>
              <w:t xml:space="preserve">în bilanţul termoenergetic real aferent componentelor/activităţilor din cadrul SACET, </w:t>
            </w:r>
            <w:r>
              <w:rPr>
                <w:rFonts w:ascii="Times New Roman" w:hAnsi="Times New Roman" w:cs="Times New Roman"/>
                <w:sz w:val="24"/>
                <w:szCs w:val="24"/>
              </w:rPr>
              <w:t xml:space="preserve">pe baza datelor </w:t>
            </w:r>
            <w:r w:rsidR="001E7D05">
              <w:rPr>
                <w:rFonts w:ascii="Times New Roman" w:hAnsi="Times New Roman" w:cs="Times New Roman"/>
                <w:sz w:val="24"/>
                <w:szCs w:val="24"/>
              </w:rPr>
              <w:t>măsurate în</w:t>
            </w:r>
            <w:r w:rsidR="00933D6E">
              <w:rPr>
                <w:rFonts w:ascii="Times New Roman" w:hAnsi="Times New Roman" w:cs="Times New Roman"/>
                <w:sz w:val="24"/>
                <w:szCs w:val="24"/>
              </w:rPr>
              <w:t xml:space="preserve"> exploatare în perioada pentru care a fost </w:t>
            </w:r>
            <w:r w:rsidR="008364B2">
              <w:rPr>
                <w:rFonts w:ascii="Times New Roman" w:hAnsi="Times New Roman" w:cs="Times New Roman"/>
                <w:sz w:val="24"/>
                <w:szCs w:val="24"/>
              </w:rPr>
              <w:t>efectuat bilanţul</w:t>
            </w:r>
          </w:p>
        </w:tc>
      </w:tr>
    </w:tbl>
    <w:p w14:paraId="7AAAB56A" w14:textId="77777777" w:rsidR="00561B49" w:rsidRPr="00652801" w:rsidRDefault="00561B49" w:rsidP="00B52838">
      <w:pPr>
        <w:spacing w:after="120" w:line="360" w:lineRule="auto"/>
        <w:jc w:val="both"/>
        <w:rPr>
          <w:rFonts w:ascii="Times New Roman" w:hAnsi="Times New Roman" w:cs="Times New Roman"/>
          <w:b/>
          <w:sz w:val="24"/>
          <w:szCs w:val="24"/>
        </w:rPr>
      </w:pPr>
    </w:p>
    <w:p w14:paraId="790985A1" w14:textId="0B792A0E" w:rsidR="00197F2A" w:rsidRPr="00652801" w:rsidRDefault="00197F2A" w:rsidP="00666DD0">
      <w:pPr>
        <w:spacing w:after="120" w:line="240" w:lineRule="auto"/>
        <w:ind w:firstLine="360"/>
        <w:jc w:val="center"/>
        <w:rPr>
          <w:rFonts w:ascii="Times New Roman" w:hAnsi="Times New Roman" w:cs="Times New Roman"/>
          <w:b/>
          <w:sz w:val="24"/>
          <w:szCs w:val="24"/>
          <w:lang w:val="en-US"/>
        </w:rPr>
      </w:pPr>
      <w:r w:rsidRPr="00652801">
        <w:rPr>
          <w:rFonts w:ascii="Times New Roman" w:hAnsi="Times New Roman" w:cs="Times New Roman"/>
          <w:b/>
          <w:sz w:val="24"/>
          <w:szCs w:val="24"/>
        </w:rPr>
        <w:t>Capitolul I</w:t>
      </w:r>
      <w:r w:rsidR="00AC0796" w:rsidRPr="00652801">
        <w:rPr>
          <w:rFonts w:ascii="Times New Roman" w:hAnsi="Times New Roman" w:cs="Times New Roman"/>
          <w:b/>
          <w:sz w:val="24"/>
          <w:szCs w:val="24"/>
        </w:rPr>
        <w:t>II</w:t>
      </w:r>
    </w:p>
    <w:p w14:paraId="7D58591C" w14:textId="77777777" w:rsidR="00197F2A" w:rsidRPr="00652801" w:rsidRDefault="00197F2A" w:rsidP="00666DD0">
      <w:pPr>
        <w:spacing w:after="120" w:line="240" w:lineRule="auto"/>
        <w:ind w:firstLine="360"/>
        <w:jc w:val="center"/>
        <w:rPr>
          <w:rFonts w:ascii="Times New Roman" w:eastAsia="Times New Roman" w:hAnsi="Times New Roman" w:cs="Times New Roman"/>
          <w:b/>
          <w:sz w:val="24"/>
          <w:szCs w:val="24"/>
          <w:lang w:val="en-US"/>
        </w:rPr>
      </w:pPr>
      <w:r w:rsidRPr="00652801">
        <w:rPr>
          <w:rFonts w:ascii="Times New Roman" w:eastAsia="Times New Roman" w:hAnsi="Times New Roman" w:cs="Times New Roman"/>
          <w:b/>
          <w:sz w:val="24"/>
          <w:szCs w:val="24"/>
          <w:lang w:val="en-US"/>
        </w:rPr>
        <w:t>Condiții generale privind cererea de emitere a avizului</w:t>
      </w:r>
    </w:p>
    <w:p w14:paraId="4C7A5664" w14:textId="424F1980" w:rsidR="00FC0CE3" w:rsidRPr="00652801" w:rsidRDefault="00BA148F" w:rsidP="00B52838">
      <w:pPr>
        <w:pStyle w:val="ListParagraph"/>
        <w:numPr>
          <w:ilvl w:val="0"/>
          <w:numId w:val="1"/>
        </w:numPr>
        <w:tabs>
          <w:tab w:val="left" w:pos="0"/>
          <w:tab w:val="left" w:pos="360"/>
          <w:tab w:val="left" w:pos="720"/>
        </w:tabs>
        <w:spacing w:after="120" w:line="360" w:lineRule="auto"/>
        <w:ind w:left="0" w:firstLine="0"/>
        <w:jc w:val="both"/>
        <w:rPr>
          <w:rFonts w:ascii="Times New Roman" w:hAnsi="Times New Roman" w:cs="Times New Roman"/>
          <w:sz w:val="24"/>
          <w:szCs w:val="24"/>
          <w:lang w:val="fr-FR"/>
        </w:rPr>
      </w:pPr>
      <w:bookmarkStart w:id="3" w:name="_Hlk84497212"/>
      <w:r w:rsidRPr="00652801">
        <w:rPr>
          <w:rFonts w:ascii="Times New Roman" w:hAnsi="Times New Roman" w:cs="Times New Roman"/>
          <w:sz w:val="24"/>
          <w:szCs w:val="24"/>
          <w:lang w:val="ro-RO"/>
        </w:rPr>
        <w:t>–</w:t>
      </w:r>
      <w:r w:rsidRPr="00652801">
        <w:rPr>
          <w:rFonts w:ascii="Times New Roman" w:hAnsi="Times New Roman" w:cs="Times New Roman"/>
          <w:sz w:val="24"/>
          <w:szCs w:val="24"/>
          <w:lang w:val="fr-FR"/>
        </w:rPr>
        <w:t xml:space="preserve"> </w:t>
      </w:r>
      <w:r w:rsidR="00197F2A" w:rsidRPr="00652801">
        <w:rPr>
          <w:rFonts w:ascii="Times New Roman" w:hAnsi="Times New Roman" w:cs="Times New Roman"/>
          <w:sz w:val="24"/>
          <w:szCs w:val="24"/>
          <w:lang w:val="fr-FR"/>
        </w:rPr>
        <w:t>(1) Avizul</w:t>
      </w:r>
      <w:r w:rsidR="00932F26" w:rsidRPr="00652801">
        <w:rPr>
          <w:rFonts w:ascii="Times New Roman" w:eastAsia="Times New Roman" w:hAnsi="Times New Roman" w:cs="Times New Roman"/>
          <w:b/>
          <w:bCs/>
          <w:sz w:val="24"/>
          <w:szCs w:val="24"/>
          <w:lang w:val="fr-FR" w:eastAsia="zh-CN"/>
        </w:rPr>
        <w:t xml:space="preserve"> </w:t>
      </w:r>
      <w:r w:rsidR="00197F2A" w:rsidRPr="00652801">
        <w:rPr>
          <w:rFonts w:ascii="Times New Roman" w:hAnsi="Times New Roman" w:cs="Times New Roman"/>
          <w:sz w:val="24"/>
          <w:szCs w:val="24"/>
          <w:lang w:val="fr-FR"/>
        </w:rPr>
        <w:t xml:space="preserve">se emite de către ANRE, la cererea </w:t>
      </w:r>
      <w:r w:rsidR="00136AF4" w:rsidRPr="00652801">
        <w:rPr>
          <w:rFonts w:ascii="Times New Roman" w:hAnsi="Times New Roman" w:cs="Times New Roman"/>
          <w:sz w:val="24"/>
          <w:szCs w:val="24"/>
          <w:lang w:val="fr-FR"/>
        </w:rPr>
        <w:t xml:space="preserve">unui </w:t>
      </w:r>
      <w:r w:rsidR="00197F2A" w:rsidRPr="00652801">
        <w:rPr>
          <w:rFonts w:ascii="Times New Roman" w:hAnsi="Times New Roman" w:cs="Times New Roman"/>
          <w:sz w:val="24"/>
          <w:szCs w:val="24"/>
          <w:lang w:val="fr-FR"/>
        </w:rPr>
        <w:t>operator</w:t>
      </w:r>
      <w:r w:rsidR="00DA07EE" w:rsidRPr="00652801">
        <w:rPr>
          <w:rFonts w:ascii="Times New Roman" w:hAnsi="Times New Roman" w:cs="Times New Roman"/>
          <w:sz w:val="24"/>
          <w:szCs w:val="24"/>
          <w:lang w:val="fr-FR"/>
        </w:rPr>
        <w:t xml:space="preserve"> SPAET</w:t>
      </w:r>
      <w:r w:rsidR="00FC0CE3" w:rsidRPr="00652801">
        <w:rPr>
          <w:rFonts w:ascii="Times New Roman" w:eastAsia="Times New Roman" w:hAnsi="Times New Roman" w:cs="Times New Roman"/>
          <w:color w:val="000000"/>
          <w:sz w:val="24"/>
          <w:szCs w:val="24"/>
          <w:lang w:val="fr-FR"/>
        </w:rPr>
        <w:t>.</w:t>
      </w:r>
    </w:p>
    <w:p w14:paraId="6DBF8109" w14:textId="7B9008A5" w:rsidR="00932F26" w:rsidRPr="00652801" w:rsidRDefault="00E27C5D" w:rsidP="00B52838">
      <w:pPr>
        <w:pStyle w:val="NormalWeb"/>
        <w:shd w:val="clear" w:color="auto" w:fill="FFFFFF"/>
        <w:spacing w:before="0" w:beforeAutospacing="0" w:after="120" w:afterAutospacing="0" w:line="360" w:lineRule="auto"/>
        <w:jc w:val="both"/>
        <w:rPr>
          <w:rFonts w:eastAsiaTheme="minorHAnsi"/>
          <w:lang w:val="fr-FR"/>
        </w:rPr>
      </w:pPr>
      <w:r w:rsidRPr="00652801">
        <w:rPr>
          <w:rFonts w:eastAsiaTheme="minorHAnsi"/>
          <w:lang w:val="fr-FR"/>
        </w:rPr>
        <w:t xml:space="preserve">(2) </w:t>
      </w:r>
      <w:r w:rsidR="00197F2A" w:rsidRPr="00652801">
        <w:rPr>
          <w:rFonts w:eastAsiaTheme="minorHAnsi"/>
          <w:lang w:val="fr-FR"/>
        </w:rPr>
        <w:t>Pentru</w:t>
      </w:r>
      <w:r w:rsidR="00197F2A" w:rsidRPr="00652801">
        <w:rPr>
          <w:color w:val="000000"/>
          <w:lang w:val="fr-FR"/>
        </w:rPr>
        <w:t xml:space="preserve"> obținerea avizului, </w:t>
      </w:r>
      <w:r w:rsidR="0045569F" w:rsidRPr="00652801">
        <w:rPr>
          <w:color w:val="000000"/>
          <w:lang w:val="fr-FR"/>
        </w:rPr>
        <w:t>operatorul SPAET</w:t>
      </w:r>
      <w:r w:rsidR="00197F2A" w:rsidRPr="00652801">
        <w:rPr>
          <w:color w:val="000000"/>
          <w:lang w:val="fr-FR"/>
        </w:rPr>
        <w:t xml:space="preserve"> trebuie să înainteze </w:t>
      </w:r>
      <w:r w:rsidR="00932F26" w:rsidRPr="00652801">
        <w:rPr>
          <w:color w:val="000000"/>
          <w:lang w:val="fr-FR"/>
        </w:rPr>
        <w:t xml:space="preserve">la </w:t>
      </w:r>
      <w:r w:rsidR="00197F2A" w:rsidRPr="00652801">
        <w:rPr>
          <w:color w:val="000000"/>
          <w:lang w:val="fr-FR"/>
        </w:rPr>
        <w:t>ANRE o cerere</w:t>
      </w:r>
      <w:r w:rsidR="00FF38A4" w:rsidRPr="00652801">
        <w:rPr>
          <w:color w:val="000000"/>
          <w:lang w:val="fr-FR"/>
        </w:rPr>
        <w:t xml:space="preserve"> de avizare</w:t>
      </w:r>
      <w:r w:rsidR="00932F26" w:rsidRPr="00652801">
        <w:rPr>
          <w:color w:val="000000"/>
          <w:lang w:val="fr-FR"/>
        </w:rPr>
        <w:t xml:space="preserve">, </w:t>
      </w:r>
      <w:r w:rsidR="00197F2A" w:rsidRPr="00652801">
        <w:rPr>
          <w:color w:val="000000"/>
          <w:lang w:val="fr-FR"/>
        </w:rPr>
        <w:t xml:space="preserve">conform modelului </w:t>
      </w:r>
      <w:bookmarkStart w:id="4" w:name="_Hlk84705382"/>
      <w:r w:rsidR="00197F2A" w:rsidRPr="00652801">
        <w:rPr>
          <w:color w:val="000000"/>
          <w:lang w:val="fr-FR"/>
        </w:rPr>
        <w:t>prezentat în Anexa nr. 1</w:t>
      </w:r>
      <w:bookmarkEnd w:id="4"/>
      <w:r w:rsidR="002A6A3B" w:rsidRPr="00652801">
        <w:rPr>
          <w:rFonts w:eastAsiaTheme="minorHAnsi"/>
          <w:lang w:val="fr-FR"/>
        </w:rPr>
        <w:t>.</w:t>
      </w:r>
    </w:p>
    <w:p w14:paraId="16EDD785" w14:textId="05AA21F0" w:rsidR="0055467A" w:rsidRPr="00652801" w:rsidRDefault="00E27C5D" w:rsidP="00B52838">
      <w:pPr>
        <w:spacing w:after="120" w:line="360" w:lineRule="auto"/>
        <w:jc w:val="both"/>
        <w:rPr>
          <w:rFonts w:ascii="Times New Roman" w:eastAsia="Times New Roman" w:hAnsi="Times New Roman" w:cs="Times New Roman"/>
          <w:color w:val="000000"/>
          <w:sz w:val="24"/>
          <w:szCs w:val="24"/>
        </w:rPr>
      </w:pPr>
      <w:r w:rsidRPr="00652801">
        <w:rPr>
          <w:rFonts w:ascii="Times New Roman" w:eastAsia="Times New Roman" w:hAnsi="Times New Roman" w:cs="Times New Roman"/>
          <w:color w:val="000000"/>
          <w:sz w:val="24"/>
          <w:szCs w:val="24"/>
        </w:rPr>
        <w:t>(3) C</w:t>
      </w:r>
      <w:r w:rsidR="00FC0CE3" w:rsidRPr="00652801">
        <w:rPr>
          <w:rFonts w:ascii="Times New Roman" w:eastAsia="Times New Roman" w:hAnsi="Times New Roman" w:cs="Times New Roman"/>
          <w:color w:val="000000"/>
          <w:sz w:val="24"/>
          <w:szCs w:val="24"/>
        </w:rPr>
        <w:t>erer</w:t>
      </w:r>
      <w:r w:rsidRPr="00652801">
        <w:rPr>
          <w:rFonts w:ascii="Times New Roman" w:eastAsia="Times New Roman" w:hAnsi="Times New Roman" w:cs="Times New Roman"/>
          <w:color w:val="000000"/>
          <w:sz w:val="24"/>
          <w:szCs w:val="24"/>
        </w:rPr>
        <w:t>ea prevăzută</w:t>
      </w:r>
      <w:r w:rsidR="00FC0CE3" w:rsidRPr="00652801">
        <w:rPr>
          <w:rFonts w:ascii="Times New Roman" w:eastAsia="Times New Roman" w:hAnsi="Times New Roman" w:cs="Times New Roman"/>
          <w:color w:val="000000"/>
          <w:sz w:val="24"/>
          <w:szCs w:val="24"/>
        </w:rPr>
        <w:t xml:space="preserve"> la </w:t>
      </w:r>
      <w:r w:rsidR="00704ED6" w:rsidRPr="00652801">
        <w:rPr>
          <w:rFonts w:ascii="Times New Roman" w:eastAsia="Times New Roman" w:hAnsi="Times New Roman" w:cs="Times New Roman"/>
          <w:color w:val="000000"/>
          <w:sz w:val="24"/>
          <w:szCs w:val="24"/>
        </w:rPr>
        <w:t>alin</w:t>
      </w:r>
      <w:r w:rsidR="00FC0CE3" w:rsidRPr="00652801">
        <w:rPr>
          <w:rFonts w:ascii="Times New Roman" w:eastAsia="Times New Roman" w:hAnsi="Times New Roman" w:cs="Times New Roman"/>
          <w:color w:val="000000"/>
          <w:sz w:val="24"/>
          <w:szCs w:val="24"/>
        </w:rPr>
        <w:t>.</w:t>
      </w:r>
      <w:r w:rsidR="00704ED6" w:rsidRPr="00652801">
        <w:rPr>
          <w:rFonts w:ascii="Times New Roman" w:eastAsia="Times New Roman" w:hAnsi="Times New Roman" w:cs="Times New Roman"/>
          <w:color w:val="000000"/>
          <w:sz w:val="24"/>
          <w:szCs w:val="24"/>
        </w:rPr>
        <w:t xml:space="preserve"> </w:t>
      </w:r>
      <w:r w:rsidR="00FC0CE3" w:rsidRPr="00652801">
        <w:rPr>
          <w:rFonts w:ascii="Times New Roman" w:eastAsia="Times New Roman" w:hAnsi="Times New Roman" w:cs="Times New Roman"/>
          <w:color w:val="000000"/>
          <w:sz w:val="24"/>
          <w:szCs w:val="24"/>
        </w:rPr>
        <w:t xml:space="preserve">(2) </w:t>
      </w:r>
      <w:r w:rsidRPr="00652801">
        <w:rPr>
          <w:rFonts w:ascii="Times New Roman" w:eastAsia="Times New Roman" w:hAnsi="Times New Roman" w:cs="Times New Roman"/>
          <w:color w:val="000000"/>
          <w:sz w:val="24"/>
          <w:szCs w:val="24"/>
        </w:rPr>
        <w:t xml:space="preserve">trebuie să fie însoţită de </w:t>
      </w:r>
      <w:r w:rsidR="002A6A3B" w:rsidRPr="00652801">
        <w:rPr>
          <w:rFonts w:ascii="Times New Roman" w:eastAsia="Times New Roman" w:hAnsi="Times New Roman" w:cs="Times New Roman"/>
          <w:color w:val="000000"/>
          <w:sz w:val="24"/>
          <w:szCs w:val="24"/>
        </w:rPr>
        <w:t xml:space="preserve">următoarele </w:t>
      </w:r>
      <w:r w:rsidR="00FC0CE3" w:rsidRPr="00652801">
        <w:rPr>
          <w:rFonts w:ascii="Times New Roman" w:eastAsia="Times New Roman" w:hAnsi="Times New Roman" w:cs="Times New Roman"/>
          <w:color w:val="000000"/>
          <w:sz w:val="24"/>
          <w:szCs w:val="24"/>
        </w:rPr>
        <w:t>document</w:t>
      </w:r>
      <w:r w:rsidR="00AD6447" w:rsidRPr="00652801">
        <w:rPr>
          <w:rFonts w:ascii="Times New Roman" w:eastAsia="Times New Roman" w:hAnsi="Times New Roman" w:cs="Times New Roman"/>
          <w:color w:val="000000"/>
          <w:sz w:val="24"/>
          <w:szCs w:val="24"/>
        </w:rPr>
        <w:t>e</w:t>
      </w:r>
      <w:r w:rsidR="0055467A" w:rsidRPr="00652801">
        <w:rPr>
          <w:rFonts w:ascii="Times New Roman" w:eastAsia="Times New Roman" w:hAnsi="Times New Roman" w:cs="Times New Roman"/>
          <w:color w:val="000000"/>
          <w:sz w:val="24"/>
          <w:szCs w:val="24"/>
        </w:rPr>
        <w:t>:</w:t>
      </w:r>
    </w:p>
    <w:p w14:paraId="3B9566F7" w14:textId="5F14DB66" w:rsidR="00922802" w:rsidRPr="00652801" w:rsidRDefault="00E27C5D" w:rsidP="00B52838">
      <w:pPr>
        <w:pStyle w:val="NormalWeb"/>
        <w:numPr>
          <w:ilvl w:val="0"/>
          <w:numId w:val="11"/>
        </w:numPr>
        <w:shd w:val="clear" w:color="auto" w:fill="FFFFFF"/>
        <w:spacing w:before="0" w:beforeAutospacing="0" w:after="120" w:afterAutospacing="0" w:line="360" w:lineRule="auto"/>
        <w:ind w:left="1416"/>
        <w:jc w:val="both"/>
        <w:rPr>
          <w:color w:val="2C363A"/>
          <w:lang w:val="fr-FR"/>
        </w:rPr>
      </w:pPr>
      <w:r w:rsidRPr="00652801">
        <w:rPr>
          <w:rFonts w:eastAsiaTheme="minorHAnsi"/>
          <w:lang w:val="ro-RO"/>
        </w:rPr>
        <w:t>documentaţia supusă avizării</w:t>
      </w:r>
      <w:r w:rsidR="00204873" w:rsidRPr="00652801">
        <w:rPr>
          <w:rFonts w:eastAsiaTheme="minorHAnsi"/>
          <w:lang w:val="ro-RO"/>
        </w:rPr>
        <w:t xml:space="preserve">, </w:t>
      </w:r>
      <w:r w:rsidR="00136AF4" w:rsidRPr="00652801">
        <w:rPr>
          <w:rFonts w:eastAsiaTheme="minorHAnsi"/>
          <w:lang w:val="ro-RO"/>
        </w:rPr>
        <w:t>întocmită c</w:t>
      </w:r>
      <w:r w:rsidR="00444661" w:rsidRPr="00652801">
        <w:rPr>
          <w:rFonts w:eastAsiaTheme="minorHAnsi"/>
          <w:lang w:val="ro-RO"/>
        </w:rPr>
        <w:t xml:space="preserve">u respectarea </w:t>
      </w:r>
      <w:r w:rsidR="003E7ED9" w:rsidRPr="00652801">
        <w:rPr>
          <w:rFonts w:eastAsiaTheme="minorHAnsi"/>
          <w:lang w:val="ro-RO"/>
        </w:rPr>
        <w:t>cerinţelor din</w:t>
      </w:r>
      <w:r w:rsidR="00136AF4" w:rsidRPr="00652801">
        <w:rPr>
          <w:rFonts w:eastAsiaTheme="minorHAnsi"/>
          <w:lang w:val="ro-RO"/>
        </w:rPr>
        <w:t xml:space="preserve"> Anexa </w:t>
      </w:r>
      <w:r w:rsidR="00137AE4" w:rsidRPr="00652801">
        <w:rPr>
          <w:rFonts w:eastAsiaTheme="minorHAnsi"/>
          <w:lang w:val="ro-RO"/>
        </w:rPr>
        <w:br/>
      </w:r>
      <w:r w:rsidR="00136AF4" w:rsidRPr="00652801">
        <w:rPr>
          <w:rFonts w:eastAsiaTheme="minorHAnsi"/>
          <w:lang w:val="ro-RO"/>
        </w:rPr>
        <w:t xml:space="preserve">nr. 2 şi </w:t>
      </w:r>
      <w:r w:rsidR="00204873" w:rsidRPr="00652801">
        <w:rPr>
          <w:rFonts w:eastAsiaTheme="minorHAnsi"/>
          <w:lang w:val="ro-RO"/>
        </w:rPr>
        <w:t>asumată prin semnătură de către reprezentantul legal al operatorului SPAET</w:t>
      </w:r>
      <w:r w:rsidR="00361420" w:rsidRPr="00652801">
        <w:rPr>
          <w:color w:val="2C363A"/>
          <w:lang w:val="fr-FR"/>
        </w:rPr>
        <w:t>;</w:t>
      </w:r>
    </w:p>
    <w:p w14:paraId="32C6C0DB" w14:textId="790FEEA3" w:rsidR="005646F5" w:rsidRPr="00652801" w:rsidRDefault="005646F5" w:rsidP="00B52838">
      <w:pPr>
        <w:pStyle w:val="NormalWeb"/>
        <w:numPr>
          <w:ilvl w:val="0"/>
          <w:numId w:val="11"/>
        </w:numPr>
        <w:shd w:val="clear" w:color="auto" w:fill="FFFFFF"/>
        <w:spacing w:before="0" w:beforeAutospacing="0" w:after="120" w:afterAutospacing="0" w:line="360" w:lineRule="auto"/>
        <w:ind w:left="1418" w:hanging="284"/>
        <w:jc w:val="both"/>
        <w:rPr>
          <w:rFonts w:eastAsiaTheme="minorHAnsi"/>
          <w:lang w:val="ro-RO"/>
        </w:rPr>
      </w:pPr>
      <w:r w:rsidRPr="00652801">
        <w:rPr>
          <w:rFonts w:eastAsiaTheme="minorHAnsi"/>
          <w:lang w:val="ro-RO"/>
        </w:rPr>
        <w:t>lucrarea de bilanţ energetic</w:t>
      </w:r>
      <w:r w:rsidR="00E27C5D" w:rsidRPr="00652801">
        <w:rPr>
          <w:rFonts w:eastAsiaTheme="minorHAnsi"/>
          <w:lang w:val="ro-RO"/>
        </w:rPr>
        <w:t xml:space="preserve"> în SACET</w:t>
      </w:r>
      <w:r w:rsidR="00137AE4" w:rsidRPr="00652801">
        <w:rPr>
          <w:rFonts w:eastAsiaTheme="minorHAnsi"/>
          <w:lang w:val="ro-RO"/>
        </w:rPr>
        <w:t xml:space="preserve"> </w:t>
      </w:r>
      <w:r w:rsidR="00E27C5D" w:rsidRPr="00652801">
        <w:rPr>
          <w:rFonts w:eastAsiaTheme="minorHAnsi"/>
          <w:lang w:val="ro-RO"/>
        </w:rPr>
        <w:t>în baza căreia a fost întocmită documentaţia supusă avizării</w:t>
      </w:r>
      <w:r w:rsidR="00204873" w:rsidRPr="00652801">
        <w:rPr>
          <w:rFonts w:eastAsiaTheme="minorHAnsi"/>
          <w:lang w:val="ro-RO"/>
        </w:rPr>
        <w:t xml:space="preserve">, asumată prin semnătură de </w:t>
      </w:r>
      <w:r w:rsidR="00666DD0" w:rsidRPr="00652801">
        <w:rPr>
          <w:rFonts w:eastAsiaTheme="minorHAnsi"/>
          <w:lang w:val="ro-RO"/>
        </w:rPr>
        <w:t xml:space="preserve">către </w:t>
      </w:r>
      <w:r w:rsidR="00204873" w:rsidRPr="00652801">
        <w:rPr>
          <w:rFonts w:eastAsiaTheme="minorHAnsi"/>
          <w:lang w:val="ro-RO"/>
        </w:rPr>
        <w:t>executant</w:t>
      </w:r>
      <w:r w:rsidR="00136AF4" w:rsidRPr="00652801">
        <w:rPr>
          <w:rFonts w:eastAsiaTheme="minorHAnsi"/>
          <w:lang w:val="ro-RO"/>
        </w:rPr>
        <w:t xml:space="preserve">, care trebuie să respecte </w:t>
      </w:r>
      <w:r w:rsidR="002B7CF4">
        <w:rPr>
          <w:rFonts w:eastAsiaTheme="minorHAnsi"/>
          <w:lang w:val="ro-RO"/>
        </w:rPr>
        <w:t>elementele specifice prezentate în</w:t>
      </w:r>
      <w:r w:rsidR="00136AF4" w:rsidRPr="00652801">
        <w:rPr>
          <w:rFonts w:eastAsiaTheme="minorHAnsi"/>
          <w:lang w:val="ro-RO"/>
        </w:rPr>
        <w:t xml:space="preserve"> Anexa nr. </w:t>
      </w:r>
      <w:r w:rsidR="002B7CF4">
        <w:rPr>
          <w:rFonts w:eastAsiaTheme="minorHAnsi"/>
          <w:lang w:val="ro-RO"/>
        </w:rPr>
        <w:t>2</w:t>
      </w:r>
      <w:r w:rsidR="00137AE4" w:rsidRPr="00652801">
        <w:rPr>
          <w:rFonts w:eastAsiaTheme="minorHAnsi"/>
          <w:lang w:val="ro-RO"/>
        </w:rPr>
        <w:t>, în copie</w:t>
      </w:r>
      <w:r w:rsidR="00231794" w:rsidRPr="00652801">
        <w:rPr>
          <w:rFonts w:eastAsiaTheme="minorHAnsi"/>
          <w:lang w:val="ro-RO"/>
        </w:rPr>
        <w:t>;</w:t>
      </w:r>
    </w:p>
    <w:p w14:paraId="47882EE9" w14:textId="684A1AD4" w:rsidR="00922802" w:rsidRPr="00652801" w:rsidRDefault="00922802" w:rsidP="00B52838">
      <w:pPr>
        <w:pStyle w:val="NormalWeb"/>
        <w:numPr>
          <w:ilvl w:val="0"/>
          <w:numId w:val="11"/>
        </w:numPr>
        <w:shd w:val="clear" w:color="auto" w:fill="FFFFFF"/>
        <w:spacing w:before="0" w:beforeAutospacing="0" w:after="120" w:afterAutospacing="0" w:line="360" w:lineRule="auto"/>
        <w:ind w:left="1418" w:hanging="284"/>
        <w:jc w:val="both"/>
        <w:rPr>
          <w:rFonts w:eastAsiaTheme="minorHAnsi"/>
          <w:lang w:val="ro-RO"/>
        </w:rPr>
      </w:pPr>
      <w:r w:rsidRPr="00652801">
        <w:rPr>
          <w:rFonts w:eastAsiaTheme="minorHAnsi"/>
          <w:lang w:val="ro-RO"/>
        </w:rPr>
        <w:lastRenderedPageBreak/>
        <w:t xml:space="preserve">documentul prin care operatorul SPAET a </w:t>
      </w:r>
      <w:r w:rsidR="004F35E9" w:rsidRPr="00652801">
        <w:rPr>
          <w:rFonts w:eastAsiaTheme="minorHAnsi"/>
          <w:lang w:val="ro-RO"/>
        </w:rPr>
        <w:t>recepționat</w:t>
      </w:r>
      <w:r w:rsidR="002B7CF4">
        <w:rPr>
          <w:rFonts w:eastAsiaTheme="minorHAnsi"/>
          <w:lang w:val="ro-RO"/>
        </w:rPr>
        <w:t>/însuşit</w:t>
      </w:r>
      <w:r w:rsidRPr="00652801">
        <w:rPr>
          <w:rFonts w:eastAsiaTheme="minorHAnsi"/>
          <w:lang w:val="ro-RO"/>
        </w:rPr>
        <w:t xml:space="preserve"> lucrarea de bilanţ</w:t>
      </w:r>
      <w:r w:rsidR="00853C55" w:rsidRPr="00652801">
        <w:rPr>
          <w:rFonts w:eastAsiaTheme="minorHAnsi"/>
          <w:lang w:val="ro-RO"/>
        </w:rPr>
        <w:t xml:space="preserve"> energetic</w:t>
      </w:r>
      <w:r w:rsidR="00204873" w:rsidRPr="00652801">
        <w:rPr>
          <w:rFonts w:eastAsiaTheme="minorHAnsi"/>
          <w:lang w:val="ro-RO"/>
        </w:rPr>
        <w:t xml:space="preserve"> în SACET realizată de </w:t>
      </w:r>
      <w:r w:rsidR="00666DD0" w:rsidRPr="00652801">
        <w:rPr>
          <w:rFonts w:eastAsiaTheme="minorHAnsi"/>
          <w:lang w:val="ro-RO"/>
        </w:rPr>
        <w:t xml:space="preserve">către </w:t>
      </w:r>
      <w:r w:rsidR="00204873" w:rsidRPr="00652801">
        <w:rPr>
          <w:rFonts w:eastAsiaTheme="minorHAnsi"/>
          <w:lang w:val="ro-RO"/>
        </w:rPr>
        <w:t>executant</w:t>
      </w:r>
      <w:r w:rsidR="00137AE4" w:rsidRPr="00652801">
        <w:rPr>
          <w:rFonts w:eastAsiaTheme="minorHAnsi"/>
          <w:lang w:val="ro-RO"/>
        </w:rPr>
        <w:t>, în copie</w:t>
      </w:r>
      <w:r w:rsidR="004F35E9" w:rsidRPr="00652801">
        <w:rPr>
          <w:rFonts w:eastAsiaTheme="minorHAnsi"/>
          <w:lang w:val="ro-RO"/>
        </w:rPr>
        <w:t>.</w:t>
      </w:r>
    </w:p>
    <w:bookmarkEnd w:id="3"/>
    <w:p w14:paraId="329172B2" w14:textId="2BC3070C" w:rsidR="003775F7" w:rsidRPr="007A3C69" w:rsidRDefault="00444661" w:rsidP="00B52838">
      <w:pPr>
        <w:pStyle w:val="ListParagraph"/>
        <w:shd w:val="clear" w:color="auto" w:fill="FFFFFF"/>
        <w:tabs>
          <w:tab w:val="left" w:pos="360"/>
          <w:tab w:val="left" w:pos="720"/>
          <w:tab w:val="left" w:pos="1080"/>
        </w:tabs>
        <w:spacing w:after="120" w:line="360" w:lineRule="auto"/>
        <w:ind w:left="0"/>
        <w:jc w:val="both"/>
        <w:rPr>
          <w:rFonts w:ascii="Times New Roman" w:hAnsi="Times New Roman" w:cs="Times New Roman"/>
          <w:color w:val="2C363A"/>
          <w:sz w:val="24"/>
          <w:szCs w:val="24"/>
        </w:rPr>
      </w:pPr>
      <w:r w:rsidRPr="00652801">
        <w:rPr>
          <w:rFonts w:ascii="Times New Roman" w:hAnsi="Times New Roman" w:cs="Times New Roman"/>
          <w:color w:val="2C363A"/>
          <w:sz w:val="24"/>
          <w:szCs w:val="24"/>
        </w:rPr>
        <w:t xml:space="preserve">(4) </w:t>
      </w:r>
      <w:r w:rsidR="00590F76" w:rsidRPr="00652801">
        <w:rPr>
          <w:rFonts w:ascii="Times New Roman" w:hAnsi="Times New Roman" w:cs="Times New Roman"/>
          <w:color w:val="2C363A"/>
          <w:sz w:val="24"/>
          <w:szCs w:val="24"/>
        </w:rPr>
        <w:t xml:space="preserve">Cererea </w:t>
      </w:r>
      <w:r w:rsidRPr="00652801">
        <w:rPr>
          <w:rFonts w:ascii="Times New Roman" w:hAnsi="Times New Roman" w:cs="Times New Roman"/>
          <w:color w:val="2C363A"/>
          <w:sz w:val="24"/>
          <w:szCs w:val="24"/>
        </w:rPr>
        <w:t xml:space="preserve">prevăzută la alin. (2) </w:t>
      </w:r>
      <w:r w:rsidR="00590F76" w:rsidRPr="00652801">
        <w:rPr>
          <w:rFonts w:ascii="Times New Roman" w:hAnsi="Times New Roman" w:cs="Times New Roman"/>
          <w:color w:val="2C363A"/>
          <w:sz w:val="24"/>
          <w:szCs w:val="24"/>
        </w:rPr>
        <w:t>şi document</w:t>
      </w:r>
      <w:r w:rsidR="00594D58" w:rsidRPr="00652801">
        <w:rPr>
          <w:rFonts w:ascii="Times New Roman" w:hAnsi="Times New Roman" w:cs="Times New Roman"/>
          <w:color w:val="2C363A"/>
          <w:sz w:val="24"/>
          <w:szCs w:val="24"/>
        </w:rPr>
        <w:t>ele prevăzute la a</w:t>
      </w:r>
      <w:r w:rsidRPr="00652801">
        <w:rPr>
          <w:rFonts w:ascii="Times New Roman" w:hAnsi="Times New Roman" w:cs="Times New Roman"/>
          <w:color w:val="2C363A"/>
          <w:sz w:val="24"/>
          <w:szCs w:val="24"/>
        </w:rPr>
        <w:t>lin. (3)</w:t>
      </w:r>
      <w:r w:rsidR="00590F76" w:rsidRPr="00652801">
        <w:rPr>
          <w:rFonts w:ascii="Times New Roman" w:hAnsi="Times New Roman" w:cs="Times New Roman"/>
          <w:color w:val="2C363A"/>
          <w:sz w:val="24"/>
          <w:szCs w:val="24"/>
        </w:rPr>
        <w:t xml:space="preserve"> se </w:t>
      </w:r>
      <w:r w:rsidR="00BC42DA" w:rsidRPr="00652801">
        <w:rPr>
          <w:rFonts w:ascii="Times New Roman" w:hAnsi="Times New Roman" w:cs="Times New Roman"/>
          <w:color w:val="2C363A"/>
          <w:sz w:val="24"/>
          <w:szCs w:val="24"/>
        </w:rPr>
        <w:t xml:space="preserve">pot </w:t>
      </w:r>
      <w:r w:rsidR="00150C14" w:rsidRPr="00652801">
        <w:rPr>
          <w:rFonts w:ascii="Times New Roman" w:hAnsi="Times New Roman" w:cs="Times New Roman"/>
          <w:color w:val="2C363A"/>
          <w:sz w:val="24"/>
          <w:szCs w:val="24"/>
        </w:rPr>
        <w:t>t</w:t>
      </w:r>
      <w:r w:rsidR="00590F76" w:rsidRPr="00652801">
        <w:rPr>
          <w:rFonts w:ascii="Times New Roman" w:hAnsi="Times New Roman" w:cs="Times New Roman"/>
          <w:color w:val="2C363A"/>
          <w:sz w:val="24"/>
          <w:szCs w:val="24"/>
        </w:rPr>
        <w:t xml:space="preserve">ransmite la ANRE atât în format </w:t>
      </w:r>
      <w:r w:rsidR="00FC0CE3" w:rsidRPr="00652801">
        <w:rPr>
          <w:rFonts w:ascii="Times New Roman" w:hAnsi="Times New Roman" w:cs="Times New Roman"/>
          <w:color w:val="2C363A"/>
          <w:sz w:val="24"/>
          <w:szCs w:val="24"/>
        </w:rPr>
        <w:t>letric</w:t>
      </w:r>
      <w:r w:rsidR="00347618" w:rsidRPr="00652801">
        <w:rPr>
          <w:rFonts w:ascii="Times New Roman" w:hAnsi="Times New Roman" w:cs="Times New Roman"/>
          <w:color w:val="2C363A"/>
          <w:sz w:val="24"/>
          <w:szCs w:val="24"/>
        </w:rPr>
        <w:t>,</w:t>
      </w:r>
      <w:r w:rsidR="00590F76" w:rsidRPr="00652801">
        <w:rPr>
          <w:rFonts w:ascii="Times New Roman" w:hAnsi="Times New Roman" w:cs="Times New Roman"/>
          <w:color w:val="2C363A"/>
          <w:sz w:val="24"/>
          <w:szCs w:val="24"/>
        </w:rPr>
        <w:t xml:space="preserve"> cât și în format electronic. </w:t>
      </w:r>
    </w:p>
    <w:p w14:paraId="1C390AF7" w14:textId="7D59AFAE" w:rsidR="0055467A" w:rsidRPr="00652801" w:rsidRDefault="003775F7" w:rsidP="00B52838">
      <w:pPr>
        <w:pStyle w:val="ListParagraph"/>
        <w:numPr>
          <w:ilvl w:val="0"/>
          <w:numId w:val="1"/>
        </w:numPr>
        <w:shd w:val="clear" w:color="auto" w:fill="FFFFFF"/>
        <w:tabs>
          <w:tab w:val="left" w:pos="360"/>
          <w:tab w:val="left" w:pos="720"/>
          <w:tab w:val="left" w:pos="1080"/>
        </w:tabs>
        <w:spacing w:after="120" w:line="360" w:lineRule="auto"/>
        <w:ind w:left="0" w:firstLine="0"/>
        <w:jc w:val="both"/>
        <w:rPr>
          <w:rFonts w:ascii="Times New Roman" w:eastAsia="Times New Roman" w:hAnsi="Times New Roman" w:cs="Times New Roman"/>
          <w:color w:val="2C363A"/>
          <w:sz w:val="24"/>
          <w:szCs w:val="24"/>
          <w:lang w:val="fr-FR"/>
        </w:rPr>
      </w:pPr>
      <w:r w:rsidRPr="00652801">
        <w:rPr>
          <w:rFonts w:ascii="Times New Roman" w:hAnsi="Times New Roman" w:cs="Times New Roman"/>
          <w:color w:val="2C363A"/>
          <w:sz w:val="24"/>
          <w:szCs w:val="24"/>
          <w:lang w:val="fr-FR"/>
        </w:rPr>
        <w:t xml:space="preserve">– (1) Datele şi informaţiile din cuprinsul documentației trebuie să fie corelate cu datele şi informaţiile din lucrarea de bilanț </w:t>
      </w:r>
      <w:r w:rsidR="003D2A8C" w:rsidRPr="00652801">
        <w:rPr>
          <w:rFonts w:ascii="Times New Roman" w:hAnsi="Times New Roman" w:cs="Times New Roman"/>
          <w:color w:val="2C363A"/>
          <w:sz w:val="24"/>
          <w:szCs w:val="24"/>
          <w:lang w:val="fr-FR"/>
        </w:rPr>
        <w:t>în baza căreia a fost întocmită</w:t>
      </w:r>
      <w:r w:rsidRPr="00652801">
        <w:rPr>
          <w:rFonts w:ascii="Times New Roman" w:hAnsi="Times New Roman" w:cs="Times New Roman"/>
          <w:color w:val="2C363A"/>
          <w:sz w:val="24"/>
          <w:szCs w:val="24"/>
          <w:lang w:val="fr-FR"/>
        </w:rPr>
        <w:t>.</w:t>
      </w:r>
    </w:p>
    <w:p w14:paraId="12C3C3C2" w14:textId="593EB203" w:rsidR="00444661" w:rsidRPr="00652801" w:rsidRDefault="00444661" w:rsidP="00B52838">
      <w:pPr>
        <w:pStyle w:val="NormalWeb"/>
        <w:shd w:val="clear" w:color="auto" w:fill="FFFFFF"/>
        <w:spacing w:before="0" w:beforeAutospacing="0" w:after="120" w:afterAutospacing="0" w:line="360" w:lineRule="auto"/>
        <w:jc w:val="both"/>
        <w:rPr>
          <w:color w:val="2C363A"/>
          <w:lang w:val="fr-FR"/>
        </w:rPr>
      </w:pPr>
      <w:r w:rsidRPr="00652801">
        <w:rPr>
          <w:color w:val="2C363A"/>
          <w:lang w:val="fr-FR"/>
        </w:rPr>
        <w:t>(</w:t>
      </w:r>
      <w:r w:rsidR="00347618" w:rsidRPr="00652801">
        <w:rPr>
          <w:color w:val="2C363A"/>
          <w:lang w:val="fr-FR"/>
        </w:rPr>
        <w:t>2</w:t>
      </w:r>
      <w:r w:rsidRPr="00652801">
        <w:rPr>
          <w:color w:val="2C363A"/>
          <w:lang w:val="fr-FR"/>
        </w:rPr>
        <w:t>) Datele şi informaţiile din lucrarea de bilanț trebuie să fie conforme cu procesele tehnologice din componentele SACET pentru care a fost realizat bilanţul</w:t>
      </w:r>
      <w:r w:rsidR="008435BE" w:rsidRPr="00652801">
        <w:rPr>
          <w:color w:val="2C363A"/>
          <w:lang w:val="fr-FR"/>
        </w:rPr>
        <w:t>, să fie prezentate în mod organizat</w:t>
      </w:r>
      <w:r w:rsidRPr="00652801">
        <w:rPr>
          <w:color w:val="2C363A"/>
          <w:lang w:val="fr-FR"/>
        </w:rPr>
        <w:t xml:space="preserve"> şi să fie fundamentate pe baz</w:t>
      </w:r>
      <w:r w:rsidR="00347618" w:rsidRPr="00652801">
        <w:rPr>
          <w:color w:val="2C363A"/>
          <w:lang w:val="fr-FR"/>
        </w:rPr>
        <w:t>ă</w:t>
      </w:r>
      <w:r w:rsidRPr="00652801">
        <w:rPr>
          <w:color w:val="2C363A"/>
          <w:lang w:val="fr-FR"/>
        </w:rPr>
        <w:t xml:space="preserve"> de măsurători, scheme de flux</w:t>
      </w:r>
      <w:r w:rsidR="00347618" w:rsidRPr="00652801">
        <w:rPr>
          <w:color w:val="2C363A"/>
          <w:lang w:val="fr-FR"/>
        </w:rPr>
        <w:t>,</w:t>
      </w:r>
      <w:r w:rsidRPr="00652801">
        <w:rPr>
          <w:color w:val="2C363A"/>
          <w:lang w:val="fr-FR"/>
        </w:rPr>
        <w:t xml:space="preserve"> precum şi </w:t>
      </w:r>
      <w:r w:rsidR="008435BE" w:rsidRPr="00652801">
        <w:rPr>
          <w:color w:val="2C363A"/>
          <w:lang w:val="fr-FR"/>
        </w:rPr>
        <w:t xml:space="preserve">parametri de referinţă, </w:t>
      </w:r>
      <w:r w:rsidRPr="00652801">
        <w:rPr>
          <w:color w:val="2C363A"/>
          <w:lang w:val="fr-FR"/>
        </w:rPr>
        <w:t>specificaţii tehnice</w:t>
      </w:r>
      <w:r w:rsidR="008435BE" w:rsidRPr="00652801">
        <w:rPr>
          <w:color w:val="2C363A"/>
          <w:lang w:val="fr-FR"/>
        </w:rPr>
        <w:t xml:space="preserve"> sau normative de proiectare</w:t>
      </w:r>
      <w:r w:rsidRPr="00652801">
        <w:rPr>
          <w:color w:val="2C363A"/>
          <w:lang w:val="fr-FR"/>
        </w:rPr>
        <w:t xml:space="preserve">, după caz. </w:t>
      </w:r>
    </w:p>
    <w:p w14:paraId="735F4F8A" w14:textId="1457FE76" w:rsidR="00444661" w:rsidRPr="00652801" w:rsidRDefault="003775F7" w:rsidP="00B52838">
      <w:pPr>
        <w:pStyle w:val="NormalWeb"/>
        <w:shd w:val="clear" w:color="auto" w:fill="FFFFFF"/>
        <w:spacing w:before="0" w:beforeAutospacing="0" w:after="120" w:afterAutospacing="0" w:line="360" w:lineRule="auto"/>
        <w:jc w:val="both"/>
        <w:rPr>
          <w:color w:val="2C363A"/>
          <w:lang w:val="fr-FR"/>
        </w:rPr>
      </w:pPr>
      <w:r w:rsidRPr="00652801">
        <w:rPr>
          <w:color w:val="2C363A"/>
          <w:lang w:val="fr-FR"/>
        </w:rPr>
        <w:t>(</w:t>
      </w:r>
      <w:r w:rsidR="00347618" w:rsidRPr="00652801">
        <w:rPr>
          <w:color w:val="2C363A"/>
          <w:lang w:val="fr-FR"/>
        </w:rPr>
        <w:t>3</w:t>
      </w:r>
      <w:r w:rsidRPr="00652801">
        <w:rPr>
          <w:color w:val="2C363A"/>
          <w:lang w:val="fr-FR"/>
        </w:rPr>
        <w:t xml:space="preserve">) </w:t>
      </w:r>
      <w:r w:rsidR="003A15B1" w:rsidRPr="00652801">
        <w:rPr>
          <w:color w:val="2C363A"/>
          <w:lang w:val="fr-FR"/>
        </w:rPr>
        <w:t>Toate datele şi informaţiile din documentele prev</w:t>
      </w:r>
      <w:r w:rsidR="00347618" w:rsidRPr="00652801">
        <w:rPr>
          <w:color w:val="2C363A"/>
          <w:lang w:val="fr-FR"/>
        </w:rPr>
        <w:t>ă</w:t>
      </w:r>
      <w:r w:rsidR="003A15B1" w:rsidRPr="00652801">
        <w:rPr>
          <w:color w:val="2C363A"/>
          <w:lang w:val="fr-FR"/>
        </w:rPr>
        <w:t xml:space="preserve">zute la </w:t>
      </w:r>
      <w:r w:rsidR="003D2A8C" w:rsidRPr="00652801">
        <w:rPr>
          <w:color w:val="2C363A"/>
          <w:lang w:val="fr-FR"/>
        </w:rPr>
        <w:t xml:space="preserve">art. 5 </w:t>
      </w:r>
      <w:r w:rsidR="003A15B1" w:rsidRPr="00652801">
        <w:rPr>
          <w:color w:val="2C363A"/>
          <w:lang w:val="fr-FR"/>
        </w:rPr>
        <w:t>alin. (3) trebuie să fie corecte, coerente</w:t>
      </w:r>
      <w:r w:rsidR="00444661" w:rsidRPr="00652801">
        <w:rPr>
          <w:color w:val="2C363A"/>
          <w:lang w:val="fr-FR"/>
        </w:rPr>
        <w:t xml:space="preserve"> şi</w:t>
      </w:r>
      <w:r w:rsidR="003A15B1" w:rsidRPr="00652801">
        <w:rPr>
          <w:color w:val="2C363A"/>
          <w:lang w:val="fr-FR"/>
        </w:rPr>
        <w:t xml:space="preserve"> consistente</w:t>
      </w:r>
      <w:r w:rsidR="00444661" w:rsidRPr="00652801">
        <w:rPr>
          <w:color w:val="2C363A"/>
          <w:lang w:val="fr-FR"/>
        </w:rPr>
        <w:t xml:space="preserve">. </w:t>
      </w:r>
    </w:p>
    <w:p w14:paraId="51156B1C" w14:textId="2D93B112" w:rsidR="00FF38A4" w:rsidRPr="00652801" w:rsidRDefault="00FF38A4" w:rsidP="00B52838">
      <w:pPr>
        <w:pStyle w:val="ListParagraph"/>
        <w:numPr>
          <w:ilvl w:val="0"/>
          <w:numId w:val="1"/>
        </w:numPr>
        <w:shd w:val="clear" w:color="auto" w:fill="FFFFFF"/>
        <w:tabs>
          <w:tab w:val="left" w:pos="360"/>
          <w:tab w:val="left" w:pos="720"/>
          <w:tab w:val="left" w:pos="1080"/>
        </w:tabs>
        <w:spacing w:after="120" w:line="360" w:lineRule="auto"/>
        <w:ind w:left="0" w:firstLine="0"/>
        <w:jc w:val="both"/>
        <w:rPr>
          <w:rFonts w:ascii="Times New Roman" w:hAnsi="Times New Roman" w:cs="Times New Roman"/>
          <w:color w:val="2C363A"/>
          <w:sz w:val="24"/>
          <w:szCs w:val="24"/>
          <w:lang w:val="fr-FR"/>
        </w:rPr>
      </w:pPr>
      <w:r w:rsidRPr="00652801">
        <w:rPr>
          <w:rFonts w:ascii="Times New Roman" w:hAnsi="Times New Roman" w:cs="Times New Roman"/>
          <w:color w:val="2C363A"/>
          <w:sz w:val="24"/>
          <w:szCs w:val="24"/>
          <w:lang w:val="fr-FR"/>
        </w:rPr>
        <w:t xml:space="preserve">– Perioada pentru care este realizată lucrarea de bilanţ în baza căreia a fost întocmită documentaţia poate fi anul calendaristic anterior anului în care se transmite cererea de avizare sau o perioadă </w:t>
      </w:r>
      <w:r w:rsidR="00137AE4" w:rsidRPr="00652801">
        <w:rPr>
          <w:rFonts w:ascii="Times New Roman" w:hAnsi="Times New Roman" w:cs="Times New Roman"/>
          <w:color w:val="2C363A"/>
          <w:sz w:val="24"/>
          <w:szCs w:val="24"/>
          <w:lang w:val="fr-FR"/>
        </w:rPr>
        <w:t xml:space="preserve">care cuprinde ultimele </w:t>
      </w:r>
      <w:r w:rsidRPr="00652801">
        <w:rPr>
          <w:rFonts w:ascii="Times New Roman" w:hAnsi="Times New Roman" w:cs="Times New Roman"/>
          <w:color w:val="2C363A"/>
          <w:sz w:val="24"/>
          <w:szCs w:val="24"/>
          <w:lang w:val="fr-FR"/>
        </w:rPr>
        <w:t>12 luni încheiate</w:t>
      </w:r>
      <w:r w:rsidR="00137AE4" w:rsidRPr="00652801">
        <w:rPr>
          <w:rFonts w:ascii="Times New Roman" w:hAnsi="Times New Roman" w:cs="Times New Roman"/>
          <w:color w:val="2C363A"/>
          <w:sz w:val="24"/>
          <w:szCs w:val="24"/>
          <w:lang w:val="fr-FR"/>
        </w:rPr>
        <w:t xml:space="preserve"> anterior transmiterii cererii de avizare</w:t>
      </w:r>
      <w:r w:rsidRPr="00652801">
        <w:rPr>
          <w:rFonts w:ascii="Times New Roman" w:hAnsi="Times New Roman" w:cs="Times New Roman"/>
          <w:color w:val="000000"/>
          <w:sz w:val="24"/>
          <w:szCs w:val="24"/>
          <w:lang w:val="fr-FR"/>
        </w:rPr>
        <w:t>.</w:t>
      </w:r>
      <w:r w:rsidRPr="00652801">
        <w:rPr>
          <w:rFonts w:ascii="Times New Roman" w:hAnsi="Times New Roman" w:cs="Times New Roman"/>
          <w:color w:val="2C363A"/>
          <w:sz w:val="24"/>
          <w:szCs w:val="24"/>
          <w:lang w:val="fr-FR"/>
        </w:rPr>
        <w:t xml:space="preserve"> </w:t>
      </w:r>
    </w:p>
    <w:p w14:paraId="0CE58231" w14:textId="603D6E3D" w:rsidR="003A15B1" w:rsidRPr="00652801" w:rsidRDefault="003A15B1" w:rsidP="00B52838">
      <w:pPr>
        <w:pStyle w:val="NormalWeb"/>
        <w:shd w:val="clear" w:color="auto" w:fill="FFFFFF"/>
        <w:spacing w:before="0" w:beforeAutospacing="0" w:after="120" w:afterAutospacing="0" w:line="360" w:lineRule="auto"/>
        <w:jc w:val="both"/>
        <w:rPr>
          <w:color w:val="2C363A"/>
          <w:lang w:val="fr-FR"/>
        </w:rPr>
      </w:pPr>
    </w:p>
    <w:p w14:paraId="672FF830" w14:textId="3D150D86" w:rsidR="005B4AB1" w:rsidRPr="00652801" w:rsidRDefault="005C03DC" w:rsidP="00EE249E">
      <w:pPr>
        <w:pStyle w:val="ListParagraph"/>
        <w:spacing w:after="120" w:line="360" w:lineRule="auto"/>
        <w:ind w:hanging="360"/>
        <w:jc w:val="center"/>
        <w:rPr>
          <w:rFonts w:ascii="Times New Roman" w:hAnsi="Times New Roman" w:cs="Times New Roman"/>
          <w:b/>
          <w:bCs/>
          <w:sz w:val="24"/>
          <w:szCs w:val="24"/>
          <w:lang w:val="fr-FR"/>
        </w:rPr>
      </w:pPr>
      <w:r w:rsidRPr="00652801">
        <w:rPr>
          <w:rFonts w:ascii="Times New Roman" w:hAnsi="Times New Roman" w:cs="Times New Roman"/>
          <w:b/>
          <w:bCs/>
          <w:sz w:val="24"/>
          <w:szCs w:val="24"/>
          <w:lang w:val="fr-FR"/>
        </w:rPr>
        <w:t xml:space="preserve">Capitolul </w:t>
      </w:r>
      <w:r w:rsidR="00AC0796" w:rsidRPr="00652801">
        <w:rPr>
          <w:rFonts w:ascii="Times New Roman" w:hAnsi="Times New Roman" w:cs="Times New Roman"/>
          <w:b/>
          <w:bCs/>
          <w:sz w:val="24"/>
          <w:szCs w:val="24"/>
          <w:lang w:val="fr-FR"/>
        </w:rPr>
        <w:t>I</w:t>
      </w:r>
      <w:r w:rsidR="00FF267A" w:rsidRPr="00652801">
        <w:rPr>
          <w:rFonts w:ascii="Times New Roman" w:hAnsi="Times New Roman" w:cs="Times New Roman"/>
          <w:b/>
          <w:bCs/>
          <w:sz w:val="24"/>
          <w:szCs w:val="24"/>
          <w:lang w:val="fr-FR"/>
        </w:rPr>
        <w:t>V</w:t>
      </w:r>
    </w:p>
    <w:p w14:paraId="66443984" w14:textId="55B964D6" w:rsidR="00D2133D" w:rsidRPr="00652801" w:rsidRDefault="00865AAA" w:rsidP="00EE249E">
      <w:pPr>
        <w:pStyle w:val="ListParagraph"/>
        <w:spacing w:after="120" w:line="360" w:lineRule="auto"/>
        <w:ind w:hanging="360"/>
        <w:jc w:val="center"/>
        <w:rPr>
          <w:rFonts w:ascii="Times New Roman" w:hAnsi="Times New Roman" w:cs="Times New Roman"/>
          <w:b/>
          <w:bCs/>
          <w:sz w:val="24"/>
          <w:szCs w:val="24"/>
          <w:lang w:val="fr-FR"/>
        </w:rPr>
      </w:pPr>
      <w:bookmarkStart w:id="5" w:name="_Hlk84404681"/>
      <w:r w:rsidRPr="00652801">
        <w:rPr>
          <w:rFonts w:ascii="Times New Roman" w:hAnsi="Times New Roman" w:cs="Times New Roman"/>
          <w:b/>
          <w:bCs/>
          <w:sz w:val="24"/>
          <w:szCs w:val="24"/>
          <w:lang w:val="fr-FR"/>
        </w:rPr>
        <w:t>A</w:t>
      </w:r>
      <w:r w:rsidR="00551C4F" w:rsidRPr="00652801">
        <w:rPr>
          <w:rFonts w:ascii="Times New Roman" w:hAnsi="Times New Roman" w:cs="Times New Roman"/>
          <w:b/>
          <w:bCs/>
          <w:sz w:val="24"/>
          <w:szCs w:val="24"/>
          <w:lang w:val="fr-FR"/>
        </w:rPr>
        <w:t xml:space="preserve">naliza și soluționarea </w:t>
      </w:r>
      <w:r w:rsidRPr="00652801">
        <w:rPr>
          <w:rFonts w:ascii="Times New Roman" w:hAnsi="Times New Roman" w:cs="Times New Roman"/>
          <w:b/>
          <w:bCs/>
          <w:sz w:val="24"/>
          <w:szCs w:val="24"/>
          <w:lang w:val="fr-FR"/>
        </w:rPr>
        <w:t>cererii</w:t>
      </w:r>
    </w:p>
    <w:bookmarkEnd w:id="5"/>
    <w:p w14:paraId="2FA275EA" w14:textId="77777777" w:rsidR="00347618" w:rsidRPr="00652801" w:rsidRDefault="00BA148F" w:rsidP="00B52838">
      <w:pPr>
        <w:pStyle w:val="ListParagraph"/>
        <w:numPr>
          <w:ilvl w:val="0"/>
          <w:numId w:val="1"/>
        </w:numPr>
        <w:tabs>
          <w:tab w:val="left" w:pos="0"/>
          <w:tab w:val="left" w:pos="630"/>
          <w:tab w:val="left" w:pos="851"/>
        </w:tabs>
        <w:spacing w:after="120" w:line="360" w:lineRule="auto"/>
        <w:ind w:left="0" w:firstLine="0"/>
        <w:jc w:val="both"/>
        <w:rPr>
          <w:rFonts w:ascii="Times New Roman" w:hAnsi="Times New Roman" w:cs="Times New Roman"/>
          <w:sz w:val="24"/>
          <w:szCs w:val="24"/>
          <w:lang w:val="fr-FR"/>
        </w:rPr>
      </w:pPr>
      <w:r w:rsidRPr="00652801">
        <w:rPr>
          <w:rFonts w:ascii="Times New Roman" w:hAnsi="Times New Roman" w:cs="Times New Roman"/>
          <w:sz w:val="24"/>
          <w:szCs w:val="24"/>
          <w:lang w:val="ro-RO"/>
        </w:rPr>
        <w:t>–</w:t>
      </w:r>
      <w:r w:rsidR="00EA7E04" w:rsidRPr="00652801">
        <w:rPr>
          <w:rFonts w:ascii="Times New Roman" w:hAnsi="Times New Roman" w:cs="Times New Roman"/>
          <w:sz w:val="24"/>
          <w:szCs w:val="24"/>
          <w:lang w:val="ro-RO"/>
        </w:rPr>
        <w:t xml:space="preserve"> (1)</w:t>
      </w:r>
      <w:r w:rsidRPr="00652801">
        <w:rPr>
          <w:rFonts w:ascii="Times New Roman" w:hAnsi="Times New Roman" w:cs="Times New Roman"/>
          <w:sz w:val="24"/>
          <w:szCs w:val="24"/>
          <w:lang w:val="ro-RO"/>
        </w:rPr>
        <w:t xml:space="preserve"> </w:t>
      </w:r>
      <w:r w:rsidR="00134F19" w:rsidRPr="00652801">
        <w:rPr>
          <w:rFonts w:ascii="Times New Roman" w:hAnsi="Times New Roman" w:cs="Times New Roman"/>
          <w:sz w:val="24"/>
          <w:szCs w:val="24"/>
          <w:lang w:val="ro-RO"/>
        </w:rPr>
        <w:t xml:space="preserve">ANRE analizează cererea de emitere </w:t>
      </w:r>
      <w:r w:rsidR="005B4AB1" w:rsidRPr="00652801">
        <w:rPr>
          <w:rFonts w:ascii="Times New Roman" w:hAnsi="Times New Roman" w:cs="Times New Roman"/>
          <w:sz w:val="24"/>
          <w:szCs w:val="24"/>
          <w:lang w:val="ro-RO"/>
        </w:rPr>
        <w:t>a avizului</w:t>
      </w:r>
      <w:r w:rsidR="00347618" w:rsidRPr="00652801">
        <w:rPr>
          <w:rFonts w:ascii="Times New Roman" w:hAnsi="Times New Roman" w:cs="Times New Roman"/>
          <w:sz w:val="24"/>
          <w:szCs w:val="24"/>
          <w:lang w:val="ro-RO"/>
        </w:rPr>
        <w:t>,</w:t>
      </w:r>
      <w:r w:rsidR="00EA3B4D" w:rsidRPr="00652801">
        <w:rPr>
          <w:rFonts w:ascii="Times New Roman" w:hAnsi="Times New Roman" w:cs="Times New Roman"/>
          <w:sz w:val="24"/>
          <w:szCs w:val="24"/>
          <w:lang w:val="ro-RO"/>
        </w:rPr>
        <w:t xml:space="preserve"> precum</w:t>
      </w:r>
      <w:r w:rsidR="005B4AB1" w:rsidRPr="00652801">
        <w:rPr>
          <w:rFonts w:ascii="Times New Roman" w:hAnsi="Times New Roman" w:cs="Times New Roman"/>
          <w:sz w:val="24"/>
          <w:szCs w:val="24"/>
          <w:lang w:val="ro-RO"/>
        </w:rPr>
        <w:t xml:space="preserve"> </w:t>
      </w:r>
      <w:r w:rsidR="00EA3B4D" w:rsidRPr="00652801">
        <w:rPr>
          <w:rFonts w:ascii="Times New Roman" w:hAnsi="Times New Roman" w:cs="Times New Roman"/>
          <w:sz w:val="24"/>
          <w:szCs w:val="24"/>
          <w:lang w:val="ro-RO"/>
        </w:rPr>
        <w:t>şi document</w:t>
      </w:r>
      <w:r w:rsidR="00BF4481" w:rsidRPr="00652801">
        <w:rPr>
          <w:rFonts w:ascii="Times New Roman" w:hAnsi="Times New Roman" w:cs="Times New Roman"/>
          <w:sz w:val="24"/>
          <w:szCs w:val="24"/>
          <w:lang w:val="ro-RO"/>
        </w:rPr>
        <w:t>ele</w:t>
      </w:r>
      <w:r w:rsidR="00EA3B4D" w:rsidRPr="00652801">
        <w:rPr>
          <w:rFonts w:ascii="Times New Roman" w:hAnsi="Times New Roman" w:cs="Times New Roman"/>
          <w:sz w:val="24"/>
          <w:szCs w:val="24"/>
          <w:lang w:val="ro-RO"/>
        </w:rPr>
        <w:t xml:space="preserve"> depus</w:t>
      </w:r>
      <w:r w:rsidR="00BF4481" w:rsidRPr="00652801">
        <w:rPr>
          <w:rFonts w:ascii="Times New Roman" w:hAnsi="Times New Roman" w:cs="Times New Roman"/>
          <w:sz w:val="24"/>
          <w:szCs w:val="24"/>
          <w:lang w:val="ro-RO"/>
        </w:rPr>
        <w:t>e</w:t>
      </w:r>
      <w:r w:rsidR="00EA3B4D" w:rsidRPr="00652801">
        <w:rPr>
          <w:rFonts w:ascii="Times New Roman" w:hAnsi="Times New Roman" w:cs="Times New Roman"/>
          <w:sz w:val="24"/>
          <w:szCs w:val="24"/>
          <w:lang w:val="fr-FR"/>
        </w:rPr>
        <w:t xml:space="preserve"> de</w:t>
      </w:r>
      <w:r w:rsidR="00615D14" w:rsidRPr="00652801">
        <w:rPr>
          <w:rFonts w:ascii="Times New Roman" w:hAnsi="Times New Roman" w:cs="Times New Roman"/>
          <w:sz w:val="24"/>
          <w:szCs w:val="24"/>
          <w:lang w:val="fr-FR"/>
        </w:rPr>
        <w:t xml:space="preserve"> către</w:t>
      </w:r>
      <w:r w:rsidR="00EA3B4D" w:rsidRPr="00652801">
        <w:rPr>
          <w:rFonts w:ascii="Times New Roman" w:hAnsi="Times New Roman" w:cs="Times New Roman"/>
          <w:sz w:val="24"/>
          <w:szCs w:val="24"/>
          <w:lang w:val="fr-FR"/>
        </w:rPr>
        <w:t xml:space="preserve"> </w:t>
      </w:r>
      <w:r w:rsidR="00615D14" w:rsidRPr="00652801">
        <w:rPr>
          <w:rFonts w:ascii="Times New Roman" w:hAnsi="Times New Roman" w:cs="Times New Roman"/>
          <w:sz w:val="24"/>
          <w:szCs w:val="24"/>
          <w:lang w:val="fr-FR"/>
        </w:rPr>
        <w:t>operatorul SPAET</w:t>
      </w:r>
      <w:r w:rsidR="00EA3B4D" w:rsidRPr="00652801">
        <w:rPr>
          <w:rFonts w:ascii="Times New Roman" w:hAnsi="Times New Roman" w:cs="Times New Roman"/>
          <w:sz w:val="24"/>
          <w:szCs w:val="24"/>
          <w:lang w:val="fr-FR"/>
        </w:rPr>
        <w:t>, din punct de vedere al conformităţii cu cerinţele prezent</w:t>
      </w:r>
      <w:r w:rsidR="00B90EA6" w:rsidRPr="00652801">
        <w:rPr>
          <w:rFonts w:ascii="Times New Roman" w:hAnsi="Times New Roman" w:cs="Times New Roman"/>
          <w:sz w:val="24"/>
          <w:szCs w:val="24"/>
          <w:lang w:val="fr-FR"/>
        </w:rPr>
        <w:t>ei proceduri</w:t>
      </w:r>
      <w:r w:rsidR="00BF4481" w:rsidRPr="00652801">
        <w:rPr>
          <w:rFonts w:ascii="Times New Roman" w:hAnsi="Times New Roman" w:cs="Times New Roman"/>
          <w:sz w:val="24"/>
          <w:szCs w:val="24"/>
          <w:lang w:val="fr-FR"/>
        </w:rPr>
        <w:t>.</w:t>
      </w:r>
    </w:p>
    <w:p w14:paraId="6FE186AA" w14:textId="6140633D" w:rsidR="00347618" w:rsidRPr="00652801" w:rsidRDefault="00347618" w:rsidP="00B52838">
      <w:pPr>
        <w:pStyle w:val="ListParagraph"/>
        <w:tabs>
          <w:tab w:val="left" w:pos="0"/>
          <w:tab w:val="left" w:pos="851"/>
        </w:tabs>
        <w:spacing w:after="120" w:line="360" w:lineRule="auto"/>
        <w:ind w:left="0"/>
        <w:jc w:val="both"/>
        <w:rPr>
          <w:rFonts w:ascii="Times New Roman" w:hAnsi="Times New Roman" w:cs="Times New Roman"/>
          <w:sz w:val="24"/>
          <w:szCs w:val="24"/>
          <w:lang w:val="fr-FR"/>
        </w:rPr>
      </w:pPr>
      <w:r w:rsidRPr="00652801">
        <w:rPr>
          <w:rFonts w:ascii="Times New Roman" w:hAnsi="Times New Roman" w:cs="Times New Roman"/>
          <w:sz w:val="24"/>
          <w:szCs w:val="24"/>
          <w:lang w:val="fr-FR"/>
        </w:rPr>
        <w:t>(2) După caz</w:t>
      </w:r>
      <w:r w:rsidRPr="00652801">
        <w:rPr>
          <w:rFonts w:ascii="Times New Roman" w:eastAsia="Times New Roman" w:hAnsi="Times New Roman" w:cs="Times New Roman"/>
          <w:color w:val="000000"/>
          <w:sz w:val="24"/>
          <w:szCs w:val="24"/>
          <w:bdr w:val="none" w:sz="0" w:space="0" w:color="auto" w:frame="1"/>
          <w:lang w:val="fr-FR"/>
        </w:rPr>
        <w:t xml:space="preserve">, ANRE formulează şi transmite operatorului SPAET observaţii şi solicitări de modificare/completare/corectare a documentaţiei şi/sau a lucrării de bilanţ. </w:t>
      </w:r>
    </w:p>
    <w:p w14:paraId="39F81B4C" w14:textId="77777777" w:rsidR="00347618" w:rsidRPr="00652801" w:rsidRDefault="00347618" w:rsidP="00B52838">
      <w:pPr>
        <w:pStyle w:val="ListParagraph"/>
        <w:tabs>
          <w:tab w:val="left" w:pos="0"/>
        </w:tabs>
        <w:spacing w:after="120" w:line="360" w:lineRule="auto"/>
        <w:ind w:left="0"/>
        <w:jc w:val="both"/>
        <w:rPr>
          <w:rFonts w:ascii="Times New Roman" w:hAnsi="Times New Roman" w:cs="Times New Roman"/>
          <w:color w:val="2C363A"/>
          <w:sz w:val="24"/>
          <w:szCs w:val="24"/>
          <w:lang w:val="fr-FR"/>
        </w:rPr>
      </w:pPr>
      <w:r w:rsidRPr="00652801">
        <w:rPr>
          <w:rFonts w:ascii="Times New Roman" w:eastAsia="Times New Roman" w:hAnsi="Times New Roman" w:cs="Times New Roman"/>
          <w:color w:val="000000"/>
          <w:sz w:val="24"/>
          <w:szCs w:val="24"/>
          <w:bdr w:val="none" w:sz="0" w:space="0" w:color="auto" w:frame="1"/>
          <w:lang w:val="fr-FR"/>
        </w:rPr>
        <w:t xml:space="preserve">(3) </w:t>
      </w:r>
      <w:r w:rsidRPr="00652801">
        <w:rPr>
          <w:rFonts w:ascii="Times New Roman" w:hAnsi="Times New Roman" w:cs="Times New Roman"/>
          <w:color w:val="2C363A"/>
          <w:sz w:val="24"/>
          <w:szCs w:val="24"/>
          <w:lang w:val="fr-FR"/>
        </w:rPr>
        <w:t>ANRE poate formula şi solicitări conexe prevederilor prezentei proceduri, considerate relevante pentru emiterea avizului.</w:t>
      </w:r>
    </w:p>
    <w:p w14:paraId="24251D97" w14:textId="7E2C1511" w:rsidR="00BF4481" w:rsidRPr="00652801" w:rsidRDefault="00347618" w:rsidP="00B52838">
      <w:pPr>
        <w:pStyle w:val="ListParagraph"/>
        <w:tabs>
          <w:tab w:val="left" w:pos="0"/>
        </w:tabs>
        <w:spacing w:after="120" w:line="360" w:lineRule="auto"/>
        <w:ind w:left="0"/>
        <w:jc w:val="both"/>
        <w:rPr>
          <w:rFonts w:ascii="Times New Roman" w:eastAsia="Times New Roman" w:hAnsi="Times New Roman" w:cs="Times New Roman"/>
          <w:color w:val="000000"/>
          <w:sz w:val="24"/>
          <w:szCs w:val="24"/>
          <w:bdr w:val="none" w:sz="0" w:space="0" w:color="auto" w:frame="1"/>
          <w:lang w:val="fr-FR"/>
        </w:rPr>
      </w:pPr>
      <w:r w:rsidRPr="00652801">
        <w:rPr>
          <w:rFonts w:ascii="Times New Roman" w:eastAsia="Times New Roman" w:hAnsi="Times New Roman" w:cs="Times New Roman"/>
          <w:color w:val="000000"/>
          <w:sz w:val="24"/>
          <w:szCs w:val="24"/>
          <w:bdr w:val="none" w:sz="0" w:space="0" w:color="auto" w:frame="1"/>
          <w:lang w:val="fr-FR"/>
        </w:rPr>
        <w:t>(4) Pentru clarificări suplimentare, dacă se consideră necesar, ANRE poate să organizeze întâlniri cu operatorii SPAET solicitanţi.</w:t>
      </w:r>
    </w:p>
    <w:p w14:paraId="0F5F6F77" w14:textId="1DAFFD8B" w:rsidR="005C4B18" w:rsidRPr="00652801" w:rsidRDefault="005C4B18" w:rsidP="00B52838">
      <w:pPr>
        <w:pStyle w:val="ListParagraph"/>
        <w:numPr>
          <w:ilvl w:val="0"/>
          <w:numId w:val="1"/>
        </w:numPr>
        <w:tabs>
          <w:tab w:val="left" w:pos="0"/>
          <w:tab w:val="left" w:pos="630"/>
          <w:tab w:val="left" w:pos="851"/>
        </w:tabs>
        <w:spacing w:after="120" w:line="360" w:lineRule="auto"/>
        <w:ind w:left="0" w:firstLine="0"/>
        <w:jc w:val="both"/>
        <w:rPr>
          <w:rFonts w:ascii="Times New Roman" w:hAnsi="Times New Roman" w:cs="Times New Roman"/>
          <w:sz w:val="24"/>
          <w:szCs w:val="24"/>
          <w:lang w:val="fr-FR"/>
        </w:rPr>
      </w:pPr>
      <w:r w:rsidRPr="00652801">
        <w:rPr>
          <w:rFonts w:ascii="Times New Roman" w:hAnsi="Times New Roman" w:cs="Times New Roman"/>
          <w:sz w:val="24"/>
          <w:szCs w:val="24"/>
          <w:lang w:val="fr-FR"/>
        </w:rPr>
        <w:t xml:space="preserve">- Avizul se emite în termen de 30 de zile de la data </w:t>
      </w:r>
      <w:r w:rsidR="00704388" w:rsidRPr="00652801">
        <w:rPr>
          <w:rFonts w:ascii="Times New Roman" w:hAnsi="Times New Roman" w:cs="Times New Roman"/>
          <w:sz w:val="24"/>
          <w:szCs w:val="24"/>
          <w:lang w:val="fr-FR"/>
        </w:rPr>
        <w:t xml:space="preserve">primirii </w:t>
      </w:r>
      <w:r w:rsidR="00704388" w:rsidRPr="00652801">
        <w:rPr>
          <w:rFonts w:ascii="Times New Roman" w:eastAsia="Times New Roman" w:hAnsi="Times New Roman" w:cs="Times New Roman"/>
          <w:color w:val="000000"/>
          <w:sz w:val="24"/>
          <w:szCs w:val="24"/>
          <w:bdr w:val="none" w:sz="0" w:space="0" w:color="auto" w:frame="1"/>
          <w:lang w:val="fr-FR"/>
        </w:rPr>
        <w:t>documenelor prevăzute la art. 5 alin. (3)</w:t>
      </w:r>
      <w:r w:rsidR="00704388" w:rsidRPr="00652801">
        <w:rPr>
          <w:rFonts w:ascii="Times New Roman" w:eastAsia="Calibri" w:hAnsi="Times New Roman" w:cs="Times New Roman"/>
          <w:sz w:val="24"/>
          <w:szCs w:val="24"/>
        </w:rPr>
        <w:t xml:space="preserve"> complete și corecte, care respectă toate cerinţele prezentei proceduri şi răspund integral</w:t>
      </w:r>
      <w:r w:rsidR="004424E7" w:rsidRPr="00652801">
        <w:rPr>
          <w:rFonts w:ascii="Times New Roman" w:eastAsia="Calibri" w:hAnsi="Times New Roman" w:cs="Times New Roman"/>
          <w:sz w:val="24"/>
          <w:szCs w:val="24"/>
        </w:rPr>
        <w:t>, după caz,</w:t>
      </w:r>
      <w:r w:rsidR="00704388" w:rsidRPr="00652801">
        <w:rPr>
          <w:rFonts w:ascii="Times New Roman" w:eastAsia="Calibri" w:hAnsi="Times New Roman" w:cs="Times New Roman"/>
          <w:sz w:val="24"/>
          <w:szCs w:val="24"/>
        </w:rPr>
        <w:t xml:space="preserve"> observațiilor și/sau solicitărilor transmise de ANRE.</w:t>
      </w:r>
      <w:r w:rsidRPr="00652801">
        <w:rPr>
          <w:rFonts w:ascii="Times New Roman" w:hAnsi="Times New Roman" w:cs="Times New Roman"/>
          <w:sz w:val="24"/>
          <w:szCs w:val="24"/>
          <w:lang w:val="fr-FR"/>
        </w:rPr>
        <w:t xml:space="preserve"> Modelul de aviz este prezentat în Anexa nr. 3</w:t>
      </w:r>
      <w:r w:rsidR="00704388" w:rsidRPr="00652801">
        <w:rPr>
          <w:rFonts w:ascii="Times New Roman" w:hAnsi="Times New Roman" w:cs="Times New Roman"/>
          <w:sz w:val="24"/>
          <w:szCs w:val="24"/>
          <w:lang w:val="fr-FR"/>
        </w:rPr>
        <w:t>.</w:t>
      </w:r>
      <w:r w:rsidRPr="00652801">
        <w:rPr>
          <w:rFonts w:ascii="Times New Roman" w:hAnsi="Times New Roman" w:cs="Times New Roman"/>
          <w:sz w:val="24"/>
          <w:szCs w:val="24"/>
          <w:lang w:val="fr-FR"/>
        </w:rPr>
        <w:t xml:space="preserve"> </w:t>
      </w:r>
    </w:p>
    <w:p w14:paraId="28F57D0C" w14:textId="77777777" w:rsidR="00B52838" w:rsidRDefault="00B52838" w:rsidP="00B52838">
      <w:pPr>
        <w:spacing w:after="120" w:line="360" w:lineRule="auto"/>
        <w:jc w:val="both"/>
        <w:rPr>
          <w:rFonts w:ascii="Times New Roman" w:hAnsi="Times New Roman" w:cs="Times New Roman"/>
          <w:b/>
          <w:color w:val="FF0000"/>
          <w:sz w:val="24"/>
          <w:szCs w:val="24"/>
        </w:rPr>
      </w:pPr>
    </w:p>
    <w:p w14:paraId="2D37B955" w14:textId="77777777" w:rsidR="00D85CE4" w:rsidRPr="00652801" w:rsidRDefault="00561B49" w:rsidP="00D85CE4">
      <w:pPr>
        <w:spacing w:after="120" w:line="240" w:lineRule="auto"/>
        <w:jc w:val="center"/>
        <w:rPr>
          <w:rFonts w:ascii="Times New Roman" w:hAnsi="Times New Roman" w:cs="Times New Roman"/>
          <w:b/>
          <w:sz w:val="24"/>
          <w:szCs w:val="24"/>
          <w:lang w:val="fr-FR"/>
        </w:rPr>
      </w:pPr>
      <w:r w:rsidRPr="00652801">
        <w:rPr>
          <w:rFonts w:ascii="Times New Roman" w:hAnsi="Times New Roman" w:cs="Times New Roman"/>
          <w:b/>
          <w:sz w:val="24"/>
          <w:szCs w:val="24"/>
        </w:rPr>
        <w:lastRenderedPageBreak/>
        <w:t xml:space="preserve">Capitolul </w:t>
      </w:r>
      <w:r w:rsidRPr="00652801">
        <w:rPr>
          <w:rFonts w:ascii="Times New Roman" w:hAnsi="Times New Roman" w:cs="Times New Roman"/>
          <w:b/>
          <w:sz w:val="24"/>
          <w:szCs w:val="24"/>
          <w:lang w:val="fr-FR"/>
        </w:rPr>
        <w:t>V</w:t>
      </w:r>
    </w:p>
    <w:p w14:paraId="1E6A5D6F" w14:textId="6E9D8D04" w:rsidR="00561B49" w:rsidRPr="00652801" w:rsidRDefault="00561B49" w:rsidP="00D85CE4">
      <w:pPr>
        <w:spacing w:after="120" w:line="240" w:lineRule="auto"/>
        <w:jc w:val="center"/>
        <w:rPr>
          <w:rFonts w:ascii="Times New Roman" w:hAnsi="Times New Roman" w:cs="Times New Roman"/>
          <w:b/>
          <w:sz w:val="24"/>
          <w:szCs w:val="24"/>
          <w:lang w:val="fr-FR"/>
        </w:rPr>
      </w:pPr>
      <w:r w:rsidRPr="00652801">
        <w:rPr>
          <w:rFonts w:ascii="Times New Roman" w:hAnsi="Times New Roman" w:cs="Times New Roman"/>
          <w:b/>
          <w:sz w:val="24"/>
          <w:szCs w:val="24"/>
          <w:lang w:val="fr-FR"/>
        </w:rPr>
        <w:t>Dispoziţii finale</w:t>
      </w:r>
    </w:p>
    <w:p w14:paraId="5D454439" w14:textId="3CE6AACC" w:rsidR="006C4C49" w:rsidRPr="00652801" w:rsidRDefault="00B04515" w:rsidP="00B52838">
      <w:pPr>
        <w:pStyle w:val="ListParagraph"/>
        <w:numPr>
          <w:ilvl w:val="0"/>
          <w:numId w:val="1"/>
        </w:numPr>
        <w:tabs>
          <w:tab w:val="left" w:pos="0"/>
          <w:tab w:val="left" w:pos="851"/>
        </w:tabs>
        <w:spacing w:after="120" w:line="360" w:lineRule="auto"/>
        <w:ind w:left="0" w:firstLine="0"/>
        <w:jc w:val="both"/>
        <w:rPr>
          <w:rFonts w:ascii="Times New Roman" w:hAnsi="Times New Roman" w:cs="Times New Roman"/>
          <w:sz w:val="24"/>
          <w:szCs w:val="24"/>
          <w:lang w:val="fr-FR"/>
        </w:rPr>
      </w:pPr>
      <w:r w:rsidRPr="00652801">
        <w:rPr>
          <w:rFonts w:ascii="Times New Roman" w:eastAsia="Calibri" w:hAnsi="Times New Roman" w:cs="Times New Roman"/>
          <w:iCs/>
          <w:sz w:val="24"/>
          <w:szCs w:val="24"/>
        </w:rPr>
        <w:t xml:space="preserve">– </w:t>
      </w:r>
      <w:r w:rsidRPr="00652801">
        <w:rPr>
          <w:rFonts w:ascii="Times New Roman" w:eastAsia="Calibri" w:hAnsi="Times New Roman" w:cs="Times New Roman"/>
          <w:sz w:val="24"/>
          <w:szCs w:val="24"/>
          <w:lang w:val="ro-RO"/>
        </w:rPr>
        <w:t>(1)</w:t>
      </w:r>
      <w:r w:rsidR="006C4C49" w:rsidRPr="00652801">
        <w:rPr>
          <w:rFonts w:ascii="Times New Roman" w:eastAsia="Calibri" w:hAnsi="Times New Roman" w:cs="Times New Roman"/>
          <w:sz w:val="24"/>
          <w:szCs w:val="24"/>
          <w:lang w:val="ro-RO"/>
        </w:rPr>
        <w:t xml:space="preserve"> Documentaţia pentru care se emite avizul se constituie ca anexă la aviz.</w:t>
      </w:r>
      <w:r w:rsidR="005B7115" w:rsidRPr="00652801">
        <w:rPr>
          <w:rFonts w:ascii="Times New Roman" w:hAnsi="Times New Roman" w:cs="Times New Roman"/>
          <w:b/>
          <w:sz w:val="24"/>
          <w:szCs w:val="24"/>
        </w:rPr>
        <w:t xml:space="preserve"> </w:t>
      </w:r>
    </w:p>
    <w:p w14:paraId="742AB0F5" w14:textId="29F822D4" w:rsidR="005B7115" w:rsidRPr="00652801" w:rsidRDefault="006C4C49" w:rsidP="00B52838">
      <w:pPr>
        <w:pStyle w:val="ListParagraph"/>
        <w:tabs>
          <w:tab w:val="left" w:pos="0"/>
          <w:tab w:val="left" w:pos="851"/>
        </w:tabs>
        <w:spacing w:after="120" w:line="360" w:lineRule="auto"/>
        <w:ind w:left="0"/>
        <w:jc w:val="both"/>
        <w:rPr>
          <w:rFonts w:ascii="Times New Roman" w:hAnsi="Times New Roman" w:cs="Times New Roman"/>
          <w:sz w:val="24"/>
          <w:szCs w:val="24"/>
          <w:lang w:val="fr-FR"/>
        </w:rPr>
      </w:pPr>
      <w:r w:rsidRPr="00652801">
        <w:rPr>
          <w:rFonts w:ascii="Times New Roman" w:hAnsi="Times New Roman" w:cs="Times New Roman"/>
          <w:sz w:val="24"/>
          <w:szCs w:val="24"/>
        </w:rPr>
        <w:t>(2)</w:t>
      </w:r>
      <w:r w:rsidRPr="00652801">
        <w:rPr>
          <w:rFonts w:ascii="Times New Roman" w:hAnsi="Times New Roman" w:cs="Times New Roman"/>
          <w:b/>
          <w:sz w:val="24"/>
          <w:szCs w:val="24"/>
        </w:rPr>
        <w:t xml:space="preserve"> </w:t>
      </w:r>
      <w:r w:rsidR="005B7115" w:rsidRPr="00652801">
        <w:rPr>
          <w:rFonts w:ascii="Times New Roman" w:hAnsi="Times New Roman" w:cs="Times New Roman"/>
          <w:sz w:val="24"/>
          <w:szCs w:val="24"/>
          <w:lang w:val="fr-FR"/>
        </w:rPr>
        <w:t xml:space="preserve">Dacă în urma analizei se </w:t>
      </w:r>
      <w:r w:rsidR="004E5C05" w:rsidRPr="00652801">
        <w:rPr>
          <w:rFonts w:ascii="Times New Roman" w:hAnsi="Times New Roman" w:cs="Times New Roman"/>
          <w:sz w:val="24"/>
          <w:szCs w:val="24"/>
          <w:lang w:val="fr-FR"/>
        </w:rPr>
        <w:t xml:space="preserve">constată situaţii atipice, care necesită emiterea unui aviz cu </w:t>
      </w:r>
      <w:r w:rsidR="005B7115" w:rsidRPr="00652801">
        <w:rPr>
          <w:rFonts w:ascii="Times New Roman" w:hAnsi="Times New Roman" w:cs="Times New Roman"/>
          <w:sz w:val="24"/>
          <w:szCs w:val="24"/>
          <w:lang w:val="fr-FR"/>
        </w:rPr>
        <w:t xml:space="preserve">observații, acestea vor fi </w:t>
      </w:r>
      <w:r w:rsidR="00F43FBD" w:rsidRPr="00652801">
        <w:rPr>
          <w:rFonts w:ascii="Times New Roman" w:hAnsi="Times New Roman" w:cs="Times New Roman"/>
          <w:sz w:val="24"/>
          <w:szCs w:val="24"/>
          <w:lang w:val="fr-FR"/>
        </w:rPr>
        <w:t>prezentate</w:t>
      </w:r>
      <w:r w:rsidR="005B7115" w:rsidRPr="00652801">
        <w:rPr>
          <w:rFonts w:ascii="Times New Roman" w:hAnsi="Times New Roman" w:cs="Times New Roman"/>
          <w:sz w:val="24"/>
          <w:szCs w:val="24"/>
          <w:lang w:val="fr-FR"/>
        </w:rPr>
        <w:t xml:space="preserve"> într-o anexă </w:t>
      </w:r>
      <w:r w:rsidR="00FA7069" w:rsidRPr="00652801">
        <w:rPr>
          <w:rFonts w:ascii="Times New Roman" w:hAnsi="Times New Roman" w:cs="Times New Roman"/>
          <w:sz w:val="24"/>
          <w:szCs w:val="24"/>
          <w:lang w:val="fr-FR"/>
        </w:rPr>
        <w:t>s</w:t>
      </w:r>
      <w:r w:rsidRPr="00652801">
        <w:rPr>
          <w:rFonts w:ascii="Times New Roman" w:hAnsi="Times New Roman" w:cs="Times New Roman"/>
          <w:sz w:val="24"/>
          <w:szCs w:val="24"/>
          <w:lang w:val="fr-FR"/>
        </w:rPr>
        <w:t>uplimentară</w:t>
      </w:r>
      <w:r w:rsidR="00FA7069" w:rsidRPr="00652801">
        <w:rPr>
          <w:rFonts w:ascii="Times New Roman" w:hAnsi="Times New Roman" w:cs="Times New Roman"/>
          <w:sz w:val="24"/>
          <w:szCs w:val="24"/>
          <w:lang w:val="fr-FR"/>
        </w:rPr>
        <w:t xml:space="preserve"> </w:t>
      </w:r>
      <w:r w:rsidR="005B7115" w:rsidRPr="00652801">
        <w:rPr>
          <w:rFonts w:ascii="Times New Roman" w:hAnsi="Times New Roman" w:cs="Times New Roman"/>
          <w:sz w:val="24"/>
          <w:szCs w:val="24"/>
          <w:lang w:val="fr-FR"/>
        </w:rPr>
        <w:t xml:space="preserve">la </w:t>
      </w:r>
      <w:r w:rsidR="002023B3" w:rsidRPr="00652801">
        <w:rPr>
          <w:rFonts w:ascii="Times New Roman" w:hAnsi="Times New Roman" w:cs="Times New Roman"/>
          <w:sz w:val="24"/>
          <w:szCs w:val="24"/>
          <w:lang w:val="fr-FR"/>
        </w:rPr>
        <w:t xml:space="preserve">respectivul </w:t>
      </w:r>
      <w:r w:rsidR="005B7115" w:rsidRPr="00652801">
        <w:rPr>
          <w:rFonts w:ascii="Times New Roman" w:hAnsi="Times New Roman" w:cs="Times New Roman"/>
          <w:sz w:val="24"/>
          <w:szCs w:val="24"/>
          <w:lang w:val="fr-FR"/>
        </w:rPr>
        <w:t>aviz.</w:t>
      </w:r>
    </w:p>
    <w:p w14:paraId="24D39946" w14:textId="693D9D82" w:rsidR="005B7115" w:rsidRPr="007A3C69" w:rsidRDefault="005B7115" w:rsidP="00B52838">
      <w:pPr>
        <w:pStyle w:val="ListParagraph"/>
        <w:numPr>
          <w:ilvl w:val="0"/>
          <w:numId w:val="1"/>
        </w:numPr>
        <w:tabs>
          <w:tab w:val="left" w:pos="0"/>
          <w:tab w:val="left" w:pos="851"/>
        </w:tabs>
        <w:spacing w:after="120" w:line="360" w:lineRule="auto"/>
        <w:ind w:left="0" w:firstLine="0"/>
        <w:jc w:val="both"/>
        <w:rPr>
          <w:rFonts w:ascii="Times New Roman" w:hAnsi="Times New Roman" w:cs="Times New Roman"/>
          <w:sz w:val="24"/>
          <w:szCs w:val="24"/>
          <w:lang w:val="fr-FR"/>
        </w:rPr>
      </w:pPr>
      <w:r w:rsidRPr="00652801" w:rsidDel="001E683A">
        <w:rPr>
          <w:rFonts w:ascii="Times New Roman" w:hAnsi="Times New Roman" w:cs="Times New Roman"/>
          <w:sz w:val="24"/>
          <w:szCs w:val="24"/>
          <w:lang w:val="fr-FR"/>
        </w:rPr>
        <w:t xml:space="preserve"> </w:t>
      </w:r>
      <w:r w:rsidR="00B37266" w:rsidRPr="00652801">
        <w:rPr>
          <w:rFonts w:ascii="Times New Roman" w:eastAsia="Calibri" w:hAnsi="Times New Roman" w:cs="Times New Roman"/>
          <w:iCs/>
          <w:sz w:val="24"/>
          <w:szCs w:val="24"/>
        </w:rPr>
        <w:t>–</w:t>
      </w:r>
      <w:r w:rsidRPr="00652801">
        <w:rPr>
          <w:rFonts w:ascii="Times New Roman" w:hAnsi="Times New Roman" w:cs="Times New Roman"/>
          <w:sz w:val="24"/>
          <w:szCs w:val="24"/>
          <w:lang w:val="fr-FR"/>
        </w:rPr>
        <w:t xml:space="preserve"> Cererea de emitere a avizului </w:t>
      </w:r>
      <w:r w:rsidR="00FA7069" w:rsidRPr="00652801">
        <w:rPr>
          <w:rFonts w:ascii="Times New Roman" w:hAnsi="Times New Roman" w:cs="Times New Roman"/>
          <w:sz w:val="24"/>
          <w:szCs w:val="24"/>
          <w:lang w:val="fr-FR"/>
        </w:rPr>
        <w:t>poate fi</w:t>
      </w:r>
      <w:r w:rsidRPr="00652801">
        <w:rPr>
          <w:rFonts w:ascii="Times New Roman" w:hAnsi="Times New Roman" w:cs="Times New Roman"/>
          <w:sz w:val="24"/>
          <w:szCs w:val="24"/>
          <w:lang w:val="fr-FR"/>
        </w:rPr>
        <w:t xml:space="preserve"> clas</w:t>
      </w:r>
      <w:r w:rsidR="00FA7069" w:rsidRPr="00652801">
        <w:rPr>
          <w:rFonts w:ascii="Times New Roman" w:hAnsi="Times New Roman" w:cs="Times New Roman"/>
          <w:sz w:val="24"/>
          <w:szCs w:val="24"/>
          <w:lang w:val="fr-FR"/>
        </w:rPr>
        <w:t>ată</w:t>
      </w:r>
      <w:r w:rsidRPr="00652801">
        <w:rPr>
          <w:rFonts w:ascii="Times New Roman" w:hAnsi="Times New Roman" w:cs="Times New Roman"/>
          <w:sz w:val="24"/>
          <w:szCs w:val="24"/>
          <w:lang w:val="fr-FR"/>
        </w:rPr>
        <w:t xml:space="preserve"> </w:t>
      </w:r>
      <w:r w:rsidR="00495445" w:rsidRPr="00652801">
        <w:rPr>
          <w:rFonts w:ascii="Times New Roman" w:hAnsi="Times New Roman" w:cs="Times New Roman"/>
          <w:sz w:val="24"/>
          <w:szCs w:val="24"/>
          <w:lang w:val="fr-FR"/>
        </w:rPr>
        <w:t xml:space="preserve">în termen de 60 de zile lucrătoare de la data înregistrării cererii, </w:t>
      </w:r>
      <w:r w:rsidRPr="00652801">
        <w:rPr>
          <w:rFonts w:ascii="Times New Roman" w:hAnsi="Times New Roman" w:cs="Times New Roman"/>
          <w:sz w:val="24"/>
          <w:szCs w:val="24"/>
          <w:lang w:val="fr-FR"/>
        </w:rPr>
        <w:t>dacă</w:t>
      </w:r>
      <w:r w:rsidR="00FA7069" w:rsidRPr="00652801">
        <w:rPr>
          <w:rFonts w:ascii="Times New Roman" w:hAnsi="Times New Roman" w:cs="Times New Roman"/>
          <w:sz w:val="24"/>
          <w:szCs w:val="24"/>
          <w:lang w:val="fr-FR"/>
        </w:rPr>
        <w:t xml:space="preserve"> </w:t>
      </w:r>
      <w:r w:rsidRPr="00652801">
        <w:rPr>
          <w:rFonts w:ascii="Times New Roman" w:hAnsi="Times New Roman" w:cs="Times New Roman"/>
          <w:sz w:val="24"/>
          <w:szCs w:val="24"/>
          <w:lang w:val="fr-FR"/>
        </w:rPr>
        <w:t xml:space="preserve">operatorul SPAET solicitant nu completează/corectează </w:t>
      </w:r>
      <w:r w:rsidR="00FA7069" w:rsidRPr="00652801">
        <w:rPr>
          <w:rFonts w:ascii="Times New Roman" w:hAnsi="Times New Roman" w:cs="Times New Roman"/>
          <w:sz w:val="24"/>
          <w:szCs w:val="24"/>
          <w:lang w:val="fr-FR"/>
        </w:rPr>
        <w:t xml:space="preserve">şi </w:t>
      </w:r>
      <w:r w:rsidR="000557F8" w:rsidRPr="00652801">
        <w:rPr>
          <w:rFonts w:ascii="Times New Roman" w:hAnsi="Times New Roman" w:cs="Times New Roman"/>
          <w:sz w:val="24"/>
          <w:szCs w:val="24"/>
          <w:lang w:val="fr-FR"/>
        </w:rPr>
        <w:t xml:space="preserve">nu </w:t>
      </w:r>
      <w:r w:rsidR="00FA7069" w:rsidRPr="00652801">
        <w:rPr>
          <w:rFonts w:ascii="Times New Roman" w:hAnsi="Times New Roman" w:cs="Times New Roman"/>
          <w:sz w:val="24"/>
          <w:szCs w:val="24"/>
          <w:lang w:val="fr-FR"/>
        </w:rPr>
        <w:t xml:space="preserve">retransmite </w:t>
      </w:r>
      <w:r w:rsidRPr="00652801">
        <w:rPr>
          <w:rFonts w:ascii="Times New Roman" w:hAnsi="Times New Roman" w:cs="Times New Roman"/>
          <w:sz w:val="24"/>
          <w:szCs w:val="24"/>
          <w:lang w:val="fr-FR"/>
        </w:rPr>
        <w:t>documentaţia</w:t>
      </w:r>
      <w:r w:rsidR="00704388" w:rsidRPr="00652801">
        <w:rPr>
          <w:rFonts w:ascii="Times New Roman" w:hAnsi="Times New Roman" w:cs="Times New Roman"/>
          <w:sz w:val="24"/>
          <w:szCs w:val="24"/>
          <w:lang w:val="fr-FR"/>
        </w:rPr>
        <w:t xml:space="preserve"> şi</w:t>
      </w:r>
      <w:r w:rsidR="00F43FBD" w:rsidRPr="00652801">
        <w:rPr>
          <w:rFonts w:ascii="Times New Roman" w:hAnsi="Times New Roman" w:cs="Times New Roman"/>
          <w:sz w:val="24"/>
          <w:szCs w:val="24"/>
          <w:lang w:val="fr-FR"/>
        </w:rPr>
        <w:t>/</w:t>
      </w:r>
      <w:r w:rsidR="00704388" w:rsidRPr="00652801">
        <w:rPr>
          <w:rFonts w:ascii="Times New Roman" w:hAnsi="Times New Roman" w:cs="Times New Roman"/>
          <w:sz w:val="24"/>
          <w:szCs w:val="24"/>
          <w:lang w:val="fr-FR"/>
        </w:rPr>
        <w:t xml:space="preserve">sau </w:t>
      </w:r>
      <w:r w:rsidR="00FA7069" w:rsidRPr="00652801">
        <w:rPr>
          <w:rFonts w:ascii="Times New Roman" w:hAnsi="Times New Roman" w:cs="Times New Roman"/>
          <w:sz w:val="24"/>
          <w:szCs w:val="24"/>
          <w:lang w:val="fr-FR"/>
        </w:rPr>
        <w:t>lucrarea</w:t>
      </w:r>
      <w:r w:rsidRPr="00652801">
        <w:rPr>
          <w:rFonts w:ascii="Times New Roman" w:hAnsi="Times New Roman" w:cs="Times New Roman"/>
          <w:sz w:val="24"/>
          <w:szCs w:val="24"/>
          <w:lang w:val="fr-FR"/>
        </w:rPr>
        <w:t xml:space="preserve"> </w:t>
      </w:r>
      <w:r w:rsidR="00704388" w:rsidRPr="00652801">
        <w:rPr>
          <w:rFonts w:ascii="Times New Roman" w:hAnsi="Times New Roman" w:cs="Times New Roman"/>
          <w:sz w:val="24"/>
          <w:szCs w:val="24"/>
          <w:lang w:val="fr-FR"/>
        </w:rPr>
        <w:t xml:space="preserve">de bilanţ </w:t>
      </w:r>
      <w:r w:rsidRPr="00652801">
        <w:rPr>
          <w:rFonts w:ascii="Times New Roman" w:hAnsi="Times New Roman" w:cs="Times New Roman"/>
          <w:sz w:val="24"/>
          <w:szCs w:val="24"/>
          <w:lang w:val="fr-FR"/>
        </w:rPr>
        <w:t>co</w:t>
      </w:r>
      <w:r w:rsidR="00C8381E" w:rsidRPr="00652801">
        <w:rPr>
          <w:rFonts w:ascii="Times New Roman" w:hAnsi="Times New Roman" w:cs="Times New Roman"/>
          <w:sz w:val="24"/>
          <w:szCs w:val="24"/>
          <w:lang w:val="fr-FR"/>
        </w:rPr>
        <w:t>nform</w:t>
      </w:r>
      <w:r w:rsidRPr="00652801">
        <w:rPr>
          <w:rFonts w:ascii="Times New Roman" w:hAnsi="Times New Roman" w:cs="Times New Roman"/>
          <w:sz w:val="24"/>
          <w:szCs w:val="24"/>
          <w:lang w:val="fr-FR"/>
        </w:rPr>
        <w:t xml:space="preserve"> observaţiilor şi solicitărilor </w:t>
      </w:r>
      <w:r w:rsidR="00FA7069" w:rsidRPr="00652801">
        <w:rPr>
          <w:rFonts w:ascii="Times New Roman" w:hAnsi="Times New Roman" w:cs="Times New Roman"/>
          <w:sz w:val="24"/>
          <w:szCs w:val="24"/>
          <w:lang w:val="fr-FR"/>
        </w:rPr>
        <w:t>ANRE</w:t>
      </w:r>
      <w:r w:rsidRPr="00652801">
        <w:rPr>
          <w:rFonts w:ascii="Times New Roman" w:hAnsi="Times New Roman" w:cs="Times New Roman"/>
          <w:sz w:val="24"/>
          <w:szCs w:val="24"/>
          <w:lang w:val="fr-FR"/>
        </w:rPr>
        <w:t>.</w:t>
      </w:r>
    </w:p>
    <w:p w14:paraId="3012521B" w14:textId="223317E5" w:rsidR="00037DC7" w:rsidRPr="00652801" w:rsidRDefault="00037DC7" w:rsidP="00B52838">
      <w:pPr>
        <w:pStyle w:val="ListParagraph"/>
        <w:numPr>
          <w:ilvl w:val="0"/>
          <w:numId w:val="1"/>
        </w:numPr>
        <w:tabs>
          <w:tab w:val="left" w:pos="0"/>
          <w:tab w:val="left" w:pos="851"/>
        </w:tabs>
        <w:spacing w:after="120" w:line="360" w:lineRule="auto"/>
        <w:ind w:left="0" w:firstLine="0"/>
        <w:jc w:val="both"/>
        <w:rPr>
          <w:rFonts w:ascii="Times New Roman" w:hAnsi="Times New Roman" w:cs="Times New Roman"/>
          <w:sz w:val="24"/>
          <w:szCs w:val="24"/>
          <w:lang w:val="fr-FR"/>
        </w:rPr>
      </w:pPr>
      <w:r w:rsidRPr="00652801">
        <w:rPr>
          <w:rFonts w:ascii="Times New Roman" w:hAnsi="Times New Roman" w:cs="Times New Roman"/>
          <w:sz w:val="24"/>
          <w:szCs w:val="24"/>
          <w:lang w:val="fr-FR"/>
        </w:rPr>
        <w:t>– Avizul emis d</w:t>
      </w:r>
      <w:bookmarkStart w:id="6" w:name="_GoBack"/>
      <w:bookmarkEnd w:id="6"/>
      <w:r w:rsidRPr="00652801">
        <w:rPr>
          <w:rFonts w:ascii="Times New Roman" w:hAnsi="Times New Roman" w:cs="Times New Roman"/>
          <w:sz w:val="24"/>
          <w:szCs w:val="24"/>
          <w:lang w:val="fr-FR"/>
        </w:rPr>
        <w:t xml:space="preserve">e ANRE </w:t>
      </w:r>
      <w:r w:rsidR="00137AE4" w:rsidRPr="00652801">
        <w:rPr>
          <w:rFonts w:ascii="Times New Roman" w:hAnsi="Times New Roman" w:cs="Times New Roman"/>
          <w:sz w:val="24"/>
          <w:szCs w:val="24"/>
          <w:lang w:val="fr-FR"/>
        </w:rPr>
        <w:t xml:space="preserve">conform prezentei proceduri </w:t>
      </w:r>
      <w:r w:rsidRPr="00652801">
        <w:rPr>
          <w:rFonts w:ascii="Times New Roman" w:hAnsi="Times New Roman" w:cs="Times New Roman"/>
          <w:sz w:val="24"/>
          <w:szCs w:val="24"/>
          <w:lang w:val="fr-FR"/>
        </w:rPr>
        <w:t xml:space="preserve">este obligatoriu pentru solicitarea de </w:t>
      </w:r>
      <w:r w:rsidR="00137AE4" w:rsidRPr="00652801">
        <w:rPr>
          <w:rFonts w:ascii="Times New Roman" w:hAnsi="Times New Roman" w:cs="Times New Roman"/>
          <w:sz w:val="24"/>
          <w:szCs w:val="24"/>
          <w:lang w:val="fr-FR"/>
        </w:rPr>
        <w:t xml:space="preserve">avizare </w:t>
      </w:r>
      <w:r w:rsidRPr="00652801">
        <w:rPr>
          <w:rFonts w:ascii="Times New Roman" w:hAnsi="Times New Roman" w:cs="Times New Roman"/>
          <w:sz w:val="24"/>
          <w:szCs w:val="24"/>
          <w:lang w:val="fr-FR"/>
        </w:rPr>
        <w:t>a pre</w:t>
      </w:r>
      <w:r w:rsidRPr="00652801">
        <w:rPr>
          <w:rFonts w:ascii="Times New Roman" w:hAnsi="Times New Roman" w:cs="Times New Roman"/>
          <w:sz w:val="24"/>
          <w:szCs w:val="24"/>
          <w:lang w:val="ro-RO"/>
        </w:rPr>
        <w:t>ţurilor şi tarifelor practicate de</w:t>
      </w:r>
      <w:r w:rsidR="00312261" w:rsidRPr="00652801">
        <w:rPr>
          <w:rFonts w:ascii="Times New Roman" w:hAnsi="Times New Roman" w:cs="Times New Roman"/>
          <w:sz w:val="24"/>
          <w:szCs w:val="24"/>
          <w:lang w:val="ro-RO"/>
        </w:rPr>
        <w:t xml:space="preserve"> </w:t>
      </w:r>
      <w:r w:rsidRPr="00652801">
        <w:rPr>
          <w:rFonts w:ascii="Times New Roman" w:hAnsi="Times New Roman" w:cs="Times New Roman"/>
          <w:sz w:val="24"/>
          <w:szCs w:val="24"/>
          <w:lang w:val="ro-RO"/>
        </w:rPr>
        <w:t xml:space="preserve">un operator SPAET, </w:t>
      </w:r>
      <w:r w:rsidR="00D26782">
        <w:rPr>
          <w:rFonts w:ascii="Times New Roman" w:hAnsi="Times New Roman" w:cs="Times New Roman"/>
          <w:sz w:val="24"/>
          <w:szCs w:val="24"/>
          <w:lang w:val="ro-RO"/>
        </w:rPr>
        <w:t xml:space="preserve">cu </w:t>
      </w:r>
      <w:r w:rsidRPr="00652801">
        <w:rPr>
          <w:rFonts w:ascii="Times New Roman" w:hAnsi="Times New Roman" w:cs="Times New Roman"/>
          <w:sz w:val="24"/>
          <w:szCs w:val="24"/>
          <w:lang w:val="ro-RO"/>
        </w:rPr>
        <w:t>condiţia</w:t>
      </w:r>
      <w:r w:rsidR="00D26782">
        <w:rPr>
          <w:rFonts w:ascii="Times New Roman" w:hAnsi="Times New Roman" w:cs="Times New Roman"/>
          <w:sz w:val="24"/>
          <w:szCs w:val="24"/>
          <w:lang w:val="ro-RO"/>
        </w:rPr>
        <w:t xml:space="preserve"> ca</w:t>
      </w:r>
      <w:r w:rsidRPr="00652801">
        <w:rPr>
          <w:rFonts w:ascii="Times New Roman" w:hAnsi="Times New Roman" w:cs="Times New Roman"/>
          <w:sz w:val="24"/>
          <w:szCs w:val="24"/>
          <w:lang w:val="ro-RO"/>
        </w:rPr>
        <w:t xml:space="preserve"> documentaţia avizată să fie întocmită în baza unui bilanţ </w:t>
      </w:r>
      <w:r w:rsidR="00137AE4" w:rsidRPr="00652801">
        <w:rPr>
          <w:rFonts w:ascii="Times New Roman" w:hAnsi="Times New Roman" w:cs="Times New Roman"/>
          <w:sz w:val="24"/>
          <w:szCs w:val="24"/>
          <w:lang w:val="ro-RO"/>
        </w:rPr>
        <w:t>energetic aferent unei perioade anterioare nu mai vechi de 3 ani.</w:t>
      </w:r>
    </w:p>
    <w:p w14:paraId="6586C0C7" w14:textId="4BD22E36" w:rsidR="00BC310D" w:rsidRPr="00652801" w:rsidRDefault="00FB12B2" w:rsidP="00B52838">
      <w:pPr>
        <w:pStyle w:val="ListParagraph"/>
        <w:numPr>
          <w:ilvl w:val="0"/>
          <w:numId w:val="1"/>
        </w:numPr>
        <w:tabs>
          <w:tab w:val="left" w:pos="0"/>
          <w:tab w:val="left" w:pos="851"/>
        </w:tabs>
        <w:spacing w:after="120" w:line="360" w:lineRule="auto"/>
        <w:ind w:left="0" w:firstLine="0"/>
        <w:jc w:val="both"/>
        <w:rPr>
          <w:rFonts w:ascii="Times New Roman" w:hAnsi="Times New Roman" w:cs="Times New Roman"/>
          <w:sz w:val="24"/>
          <w:szCs w:val="24"/>
          <w:lang w:val="en-US"/>
        </w:rPr>
      </w:pPr>
      <w:r w:rsidRPr="00652801">
        <w:rPr>
          <w:rFonts w:ascii="Times New Roman" w:eastAsia="Calibri" w:hAnsi="Times New Roman" w:cs="Times New Roman"/>
          <w:sz w:val="24"/>
          <w:szCs w:val="24"/>
          <w:lang w:val="ro-RO"/>
        </w:rPr>
        <w:t>–</w:t>
      </w:r>
      <w:r w:rsidR="00865AAA" w:rsidRPr="00652801">
        <w:rPr>
          <w:rFonts w:ascii="Times New Roman" w:eastAsia="Calibri" w:hAnsi="Times New Roman" w:cs="Times New Roman"/>
          <w:iCs/>
          <w:sz w:val="24"/>
          <w:szCs w:val="24"/>
        </w:rPr>
        <w:t xml:space="preserve"> Anexele 1 – </w:t>
      </w:r>
      <w:r w:rsidR="00BE399F">
        <w:rPr>
          <w:rFonts w:ascii="Times New Roman" w:eastAsia="Calibri" w:hAnsi="Times New Roman" w:cs="Times New Roman"/>
          <w:iCs/>
          <w:sz w:val="24"/>
          <w:szCs w:val="24"/>
        </w:rPr>
        <w:t>3</w:t>
      </w:r>
      <w:r w:rsidR="00865AAA" w:rsidRPr="00652801">
        <w:rPr>
          <w:rFonts w:ascii="Times New Roman" w:eastAsia="Calibri" w:hAnsi="Times New Roman" w:cs="Times New Roman"/>
          <w:iCs/>
          <w:sz w:val="24"/>
          <w:szCs w:val="24"/>
        </w:rPr>
        <w:t xml:space="preserve"> fac parte integrantă din prezenta procedură.</w:t>
      </w:r>
      <w:r w:rsidR="00BC310D" w:rsidRPr="00652801">
        <w:rPr>
          <w:rFonts w:ascii="Times New Roman" w:hAnsi="Times New Roman" w:cs="Times New Roman"/>
          <w:sz w:val="24"/>
          <w:szCs w:val="24"/>
          <w:lang w:val="en-US"/>
        </w:rPr>
        <w:br w:type="page"/>
      </w:r>
    </w:p>
    <w:p w14:paraId="260E5A37" w14:textId="39F4860A" w:rsidR="0026280F" w:rsidRPr="00652801" w:rsidRDefault="0026280F" w:rsidP="00312261">
      <w:pPr>
        <w:spacing w:after="120" w:line="360" w:lineRule="auto"/>
        <w:jc w:val="right"/>
        <w:rPr>
          <w:rFonts w:ascii="Times New Roman" w:hAnsi="Times New Roman" w:cs="Times New Roman"/>
          <w:b/>
          <w:sz w:val="24"/>
          <w:szCs w:val="24"/>
        </w:rPr>
      </w:pPr>
      <w:r w:rsidRPr="00652801">
        <w:rPr>
          <w:rFonts w:ascii="Times New Roman" w:hAnsi="Times New Roman" w:cs="Times New Roman"/>
          <w:b/>
          <w:sz w:val="24"/>
          <w:szCs w:val="24"/>
        </w:rPr>
        <w:lastRenderedPageBreak/>
        <w:t xml:space="preserve">Anexa nr. 1 </w:t>
      </w:r>
      <w:r w:rsidR="000C05BF" w:rsidRPr="00652801">
        <w:rPr>
          <w:rFonts w:ascii="Times New Roman" w:hAnsi="Times New Roman" w:cs="Times New Roman"/>
          <w:b/>
          <w:sz w:val="24"/>
          <w:szCs w:val="24"/>
        </w:rPr>
        <w:t>(</w:t>
      </w:r>
      <w:r w:rsidRPr="00652801">
        <w:rPr>
          <w:rFonts w:ascii="Times New Roman" w:hAnsi="Times New Roman" w:cs="Times New Roman"/>
          <w:bCs/>
          <w:sz w:val="24"/>
          <w:szCs w:val="24"/>
        </w:rPr>
        <w:t xml:space="preserve">la </w:t>
      </w:r>
      <w:r w:rsidR="001E683A" w:rsidRPr="00652801">
        <w:rPr>
          <w:rFonts w:ascii="Times New Roman" w:hAnsi="Times New Roman" w:cs="Times New Roman"/>
          <w:bCs/>
          <w:sz w:val="24"/>
          <w:szCs w:val="24"/>
        </w:rPr>
        <w:t>Procedură</w:t>
      </w:r>
      <w:r w:rsidR="000C05BF" w:rsidRPr="00652801">
        <w:rPr>
          <w:rFonts w:ascii="Times New Roman" w:hAnsi="Times New Roman" w:cs="Times New Roman"/>
          <w:bCs/>
          <w:sz w:val="24"/>
          <w:szCs w:val="24"/>
        </w:rPr>
        <w:t>)</w:t>
      </w:r>
    </w:p>
    <w:p w14:paraId="0FA7A7A8" w14:textId="77777777" w:rsidR="0026280F" w:rsidRPr="00652801" w:rsidRDefault="0026280F"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Antet – operator SPAET</w:t>
      </w:r>
    </w:p>
    <w:p w14:paraId="2DD789EF" w14:textId="77777777" w:rsidR="0026280F" w:rsidRPr="00652801" w:rsidRDefault="0026280F"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Nr. înregistrare ………. / data ………</w:t>
      </w:r>
    </w:p>
    <w:p w14:paraId="5AFD10C0" w14:textId="77777777" w:rsidR="005646F5" w:rsidRPr="00652801" w:rsidRDefault="005646F5" w:rsidP="00B52838">
      <w:pPr>
        <w:spacing w:after="120" w:line="360" w:lineRule="auto"/>
        <w:ind w:right="-1"/>
        <w:jc w:val="both"/>
        <w:rPr>
          <w:rFonts w:ascii="Times New Roman" w:hAnsi="Times New Roman" w:cs="Times New Roman"/>
          <w:b/>
          <w:sz w:val="24"/>
          <w:szCs w:val="24"/>
        </w:rPr>
      </w:pPr>
    </w:p>
    <w:p w14:paraId="260824B7" w14:textId="6A3F217D" w:rsidR="00312261" w:rsidRPr="00652801" w:rsidRDefault="005646F5" w:rsidP="00312261">
      <w:pPr>
        <w:spacing w:after="120" w:line="360" w:lineRule="auto"/>
        <w:ind w:right="-1"/>
        <w:jc w:val="center"/>
        <w:rPr>
          <w:rFonts w:ascii="Times New Roman" w:hAnsi="Times New Roman" w:cs="Times New Roman"/>
          <w:b/>
          <w:sz w:val="24"/>
          <w:szCs w:val="24"/>
        </w:rPr>
      </w:pPr>
      <w:r w:rsidRPr="00652801">
        <w:rPr>
          <w:rFonts w:ascii="Times New Roman" w:hAnsi="Times New Roman" w:cs="Times New Roman"/>
          <w:b/>
          <w:sz w:val="24"/>
          <w:szCs w:val="24"/>
        </w:rPr>
        <w:t xml:space="preserve">Cerere </w:t>
      </w:r>
      <w:r w:rsidR="00072EA0">
        <w:rPr>
          <w:rFonts w:ascii="Times New Roman" w:hAnsi="Times New Roman" w:cs="Times New Roman"/>
          <w:b/>
          <w:sz w:val="24"/>
          <w:szCs w:val="24"/>
        </w:rPr>
        <w:t>de</w:t>
      </w:r>
      <w:r w:rsidRPr="00652801">
        <w:rPr>
          <w:rFonts w:ascii="Times New Roman" w:hAnsi="Times New Roman" w:cs="Times New Roman"/>
          <w:b/>
          <w:sz w:val="24"/>
          <w:szCs w:val="24"/>
        </w:rPr>
        <w:t xml:space="preserve"> emitere</w:t>
      </w:r>
      <w:r w:rsidR="00072EA0">
        <w:rPr>
          <w:rFonts w:ascii="Times New Roman" w:hAnsi="Times New Roman" w:cs="Times New Roman"/>
          <w:b/>
          <w:sz w:val="24"/>
          <w:szCs w:val="24"/>
        </w:rPr>
        <w:t xml:space="preserve"> </w:t>
      </w:r>
      <w:r w:rsidRPr="00652801">
        <w:rPr>
          <w:rFonts w:ascii="Times New Roman" w:hAnsi="Times New Roman" w:cs="Times New Roman"/>
          <w:b/>
          <w:sz w:val="24"/>
          <w:szCs w:val="24"/>
        </w:rPr>
        <w:t xml:space="preserve">a avizului </w:t>
      </w:r>
      <w:r w:rsidRPr="00652801">
        <w:rPr>
          <w:rFonts w:ascii="Times New Roman" w:eastAsia="Times New Roman" w:hAnsi="Times New Roman" w:cs="Times New Roman"/>
          <w:b/>
          <w:sz w:val="24"/>
          <w:szCs w:val="24"/>
        </w:rPr>
        <w:t>p</w:t>
      </w:r>
      <w:r w:rsidR="00072EA0">
        <w:rPr>
          <w:rFonts w:ascii="Times New Roman" w:eastAsia="Times New Roman" w:hAnsi="Times New Roman" w:cs="Times New Roman"/>
          <w:b/>
          <w:sz w:val="24"/>
          <w:szCs w:val="24"/>
        </w:rPr>
        <w:t>entru</w:t>
      </w:r>
      <w:r w:rsidRPr="00652801">
        <w:rPr>
          <w:rFonts w:ascii="Times New Roman" w:eastAsia="Times New Roman" w:hAnsi="Times New Roman" w:cs="Times New Roman"/>
          <w:b/>
          <w:sz w:val="24"/>
          <w:szCs w:val="24"/>
        </w:rPr>
        <w:t xml:space="preserve"> </w:t>
      </w:r>
      <w:r w:rsidRPr="00652801">
        <w:rPr>
          <w:rFonts w:ascii="Times New Roman" w:hAnsi="Times New Roman" w:cs="Times New Roman"/>
          <w:b/>
          <w:sz w:val="24"/>
          <w:szCs w:val="24"/>
        </w:rPr>
        <w:t>documentația</w:t>
      </w:r>
    </w:p>
    <w:p w14:paraId="39788685" w14:textId="4741E8E3" w:rsidR="005646F5" w:rsidRPr="00652801" w:rsidRDefault="00E83904" w:rsidP="00312261">
      <w:pPr>
        <w:spacing w:after="120" w:line="360" w:lineRule="auto"/>
        <w:ind w:right="-1"/>
        <w:jc w:val="center"/>
        <w:rPr>
          <w:rFonts w:ascii="Times New Roman" w:hAnsi="Times New Roman" w:cs="Times New Roman"/>
          <w:b/>
          <w:sz w:val="24"/>
          <w:szCs w:val="24"/>
        </w:rPr>
      </w:pPr>
      <w:r w:rsidRPr="007A3C69">
        <w:rPr>
          <w:rFonts w:ascii="Times New Roman" w:hAnsi="Times New Roman" w:cs="Times New Roman"/>
          <w:b/>
          <w:sz w:val="24"/>
          <w:szCs w:val="24"/>
        </w:rPr>
        <w:t>privind pierderile tehnologice utilizate la calculul</w:t>
      </w:r>
      <w:r w:rsidR="0067207B">
        <w:rPr>
          <w:rFonts w:ascii="Times New Roman" w:hAnsi="Times New Roman" w:cs="Times New Roman"/>
          <w:b/>
          <w:sz w:val="24"/>
          <w:szCs w:val="24"/>
        </w:rPr>
        <w:t xml:space="preserve"> </w:t>
      </w:r>
      <w:r w:rsidRPr="007A3C69">
        <w:rPr>
          <w:rFonts w:ascii="Times New Roman" w:hAnsi="Times New Roman" w:cs="Times New Roman"/>
          <w:b/>
          <w:sz w:val="24"/>
          <w:szCs w:val="24"/>
        </w:rPr>
        <w:t>pre</w:t>
      </w:r>
      <w:r w:rsidRPr="007A3C69">
        <w:rPr>
          <w:rFonts w:ascii="Times New Roman" w:hAnsi="Times New Roman" w:cs="Times New Roman" w:hint="eastAsia"/>
          <w:b/>
          <w:sz w:val="24"/>
          <w:szCs w:val="24"/>
        </w:rPr>
        <w:t>ţ</w:t>
      </w:r>
      <w:r w:rsidRPr="007A3C69">
        <w:rPr>
          <w:rFonts w:ascii="Times New Roman" w:hAnsi="Times New Roman" w:cs="Times New Roman"/>
          <w:b/>
          <w:sz w:val="24"/>
          <w:szCs w:val="24"/>
        </w:rPr>
        <w:t>urilor și tarifelor</w:t>
      </w:r>
      <w:r w:rsidR="00072EA0">
        <w:rPr>
          <w:rFonts w:ascii="Times New Roman" w:hAnsi="Times New Roman" w:cs="Times New Roman"/>
          <w:b/>
          <w:sz w:val="24"/>
          <w:szCs w:val="24"/>
        </w:rPr>
        <w:t xml:space="preserve"> energiei termice</w:t>
      </w:r>
      <w:r w:rsidRPr="00652801">
        <w:rPr>
          <w:rFonts w:ascii="Times New Roman" w:hAnsi="Times New Roman" w:cs="Times New Roman"/>
          <w:b/>
          <w:sz w:val="24"/>
          <w:szCs w:val="24"/>
        </w:rPr>
        <w:t>,</w:t>
      </w:r>
      <w:r w:rsidR="005646F5" w:rsidRPr="00652801">
        <w:rPr>
          <w:rFonts w:ascii="Times New Roman" w:hAnsi="Times New Roman" w:cs="Times New Roman"/>
          <w:b/>
          <w:sz w:val="24"/>
          <w:szCs w:val="24"/>
        </w:rPr>
        <w:t xml:space="preserve"> întocmită pe baza bilanțului energetic în SACET</w:t>
      </w:r>
    </w:p>
    <w:p w14:paraId="5FCD5DF4" w14:textId="77777777" w:rsidR="005646F5" w:rsidRPr="00652801" w:rsidRDefault="005646F5" w:rsidP="00312261">
      <w:pPr>
        <w:spacing w:after="120" w:line="360" w:lineRule="auto"/>
        <w:jc w:val="center"/>
        <w:rPr>
          <w:rFonts w:ascii="Times New Roman" w:hAnsi="Times New Roman" w:cs="Times New Roman"/>
          <w:b/>
          <w:sz w:val="24"/>
          <w:szCs w:val="24"/>
        </w:rPr>
      </w:pPr>
      <w:r w:rsidRPr="00652801">
        <w:rPr>
          <w:rFonts w:ascii="Times New Roman" w:hAnsi="Times New Roman" w:cs="Times New Roman"/>
          <w:b/>
          <w:sz w:val="24"/>
          <w:szCs w:val="24"/>
        </w:rPr>
        <w:t>- model -</w:t>
      </w:r>
    </w:p>
    <w:p w14:paraId="25C6F5E1" w14:textId="77777777" w:rsidR="0064495D" w:rsidRPr="00652801" w:rsidRDefault="0064495D" w:rsidP="00B52838">
      <w:pPr>
        <w:spacing w:after="120" w:line="360" w:lineRule="auto"/>
        <w:jc w:val="both"/>
        <w:rPr>
          <w:rFonts w:ascii="Times New Roman" w:hAnsi="Times New Roman" w:cs="Times New Roman"/>
          <w:i/>
          <w:sz w:val="24"/>
          <w:szCs w:val="24"/>
        </w:rPr>
      </w:pPr>
    </w:p>
    <w:p w14:paraId="0F1B6345" w14:textId="21753C5A" w:rsidR="00E3113D" w:rsidRPr="00652801" w:rsidRDefault="005646F5"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i/>
          <w:sz w:val="24"/>
          <w:szCs w:val="24"/>
        </w:rPr>
        <w:t>Către</w:t>
      </w:r>
      <w:r w:rsidRPr="00652801">
        <w:rPr>
          <w:rFonts w:ascii="Times New Roman" w:hAnsi="Times New Roman" w:cs="Times New Roman"/>
          <w:sz w:val="24"/>
          <w:szCs w:val="24"/>
        </w:rPr>
        <w:t xml:space="preserve">: Autoritatea Națională de Reglementare în Domeniul Energiei </w:t>
      </w:r>
    </w:p>
    <w:p w14:paraId="532E98E3" w14:textId="1D287972" w:rsidR="005646F5" w:rsidRPr="00652801" w:rsidRDefault="005646F5" w:rsidP="00B52838">
      <w:pPr>
        <w:spacing w:after="120" w:line="360" w:lineRule="auto"/>
        <w:jc w:val="both"/>
        <w:rPr>
          <w:rFonts w:ascii="Times New Roman" w:hAnsi="Times New Roman" w:cs="Times New Roman"/>
          <w:color w:val="000000" w:themeColor="text1"/>
          <w:sz w:val="24"/>
          <w:szCs w:val="24"/>
        </w:rPr>
      </w:pPr>
      <w:r w:rsidRPr="00652801">
        <w:rPr>
          <w:rFonts w:ascii="Times New Roman" w:hAnsi="Times New Roman" w:cs="Times New Roman"/>
          <w:sz w:val="24"/>
          <w:szCs w:val="24"/>
        </w:rPr>
        <w:t xml:space="preserve">Subsemnatul/subsemnata, ………………………., având calitatea de reprezentant legal al ………………[operator SPAET], în baza prevederilor </w:t>
      </w:r>
      <w:r w:rsidRPr="00652801">
        <w:rPr>
          <w:rFonts w:ascii="Times New Roman" w:eastAsia="Times New Roman" w:hAnsi="Times New Roman" w:cs="Times New Roman"/>
          <w:color w:val="000000"/>
          <w:sz w:val="24"/>
          <w:szCs w:val="24"/>
        </w:rPr>
        <w:t>art. 35 alin (1) lit. e) și art. 40 alin. (6) din Legea serviciului public de alimentare cu energie termică nr. 325/2006, cu modificările și completările ulterioare</w:t>
      </w:r>
      <w:r w:rsidRPr="00652801">
        <w:rPr>
          <w:rFonts w:ascii="Times New Roman" w:hAnsi="Times New Roman" w:cs="Times New Roman"/>
          <w:sz w:val="24"/>
          <w:szCs w:val="24"/>
        </w:rPr>
        <w:t xml:space="preserve">, vă rog să emiteți un aviz privind documentația </w:t>
      </w:r>
      <w:r w:rsidR="000F38D0" w:rsidRPr="00652801">
        <w:rPr>
          <w:rFonts w:ascii="Times New Roman" w:hAnsi="Times New Roman" w:cs="Times New Roman"/>
          <w:sz w:val="24"/>
          <w:szCs w:val="24"/>
        </w:rPr>
        <w:t>……………[titlu documentaţie]</w:t>
      </w:r>
      <w:r w:rsidRPr="00652801">
        <w:rPr>
          <w:rFonts w:ascii="Times New Roman" w:hAnsi="Times New Roman" w:cs="Times New Roman"/>
          <w:sz w:val="24"/>
          <w:szCs w:val="24"/>
        </w:rPr>
        <w:t xml:space="preserve">, întocmită pe baza </w:t>
      </w:r>
      <w:r w:rsidR="0064495D" w:rsidRPr="00652801">
        <w:rPr>
          <w:rFonts w:ascii="Times New Roman" w:hAnsi="Times New Roman" w:cs="Times New Roman"/>
          <w:sz w:val="24"/>
          <w:szCs w:val="24"/>
        </w:rPr>
        <w:t xml:space="preserve">lucrării de </w:t>
      </w:r>
      <w:r w:rsidRPr="00652801">
        <w:rPr>
          <w:rFonts w:ascii="Times New Roman" w:hAnsi="Times New Roman" w:cs="Times New Roman"/>
          <w:sz w:val="24"/>
          <w:szCs w:val="24"/>
        </w:rPr>
        <w:t>bilanț energetic …………………………….. [titlu lucr</w:t>
      </w:r>
      <w:r w:rsidR="0064495D" w:rsidRPr="00652801">
        <w:rPr>
          <w:rFonts w:ascii="Times New Roman" w:hAnsi="Times New Roman" w:cs="Times New Roman"/>
          <w:sz w:val="24"/>
          <w:szCs w:val="24"/>
        </w:rPr>
        <w:t>are</w:t>
      </w:r>
      <w:r w:rsidRPr="00652801">
        <w:rPr>
          <w:rFonts w:ascii="Times New Roman" w:hAnsi="Times New Roman" w:cs="Times New Roman"/>
          <w:sz w:val="24"/>
          <w:szCs w:val="24"/>
        </w:rPr>
        <w:t xml:space="preserve"> bilanț]</w:t>
      </w:r>
      <w:r w:rsidR="0064495D" w:rsidRPr="00652801">
        <w:rPr>
          <w:rFonts w:ascii="Times New Roman" w:hAnsi="Times New Roman" w:cs="Times New Roman"/>
          <w:sz w:val="24"/>
          <w:szCs w:val="24"/>
        </w:rPr>
        <w:t>, în SACET din localitatea ………..</w:t>
      </w:r>
      <w:r w:rsidR="00BC44A1" w:rsidRPr="00652801">
        <w:rPr>
          <w:rFonts w:ascii="Times New Roman" w:hAnsi="Times New Roman" w:cs="Times New Roman"/>
          <w:sz w:val="24"/>
          <w:szCs w:val="24"/>
        </w:rPr>
        <w:t xml:space="preserve">, </w:t>
      </w:r>
      <w:r w:rsidRPr="00652801">
        <w:rPr>
          <w:rFonts w:ascii="Times New Roman" w:hAnsi="Times New Roman" w:cs="Times New Roman"/>
          <w:sz w:val="24"/>
          <w:szCs w:val="24"/>
        </w:rPr>
        <w:t>executată de către ………………………</w:t>
      </w:r>
      <w:r w:rsidR="00BC44A1" w:rsidRPr="00652801">
        <w:rPr>
          <w:rFonts w:ascii="Times New Roman" w:hAnsi="Times New Roman" w:cs="Times New Roman"/>
          <w:sz w:val="24"/>
          <w:szCs w:val="24"/>
        </w:rPr>
        <w:t xml:space="preserve">, </w:t>
      </w:r>
      <w:r w:rsidR="00A935FF" w:rsidRPr="00652801">
        <w:rPr>
          <w:rFonts w:ascii="Times New Roman" w:hAnsi="Times New Roman" w:cs="Times New Roman"/>
          <w:sz w:val="24"/>
          <w:szCs w:val="24"/>
        </w:rPr>
        <w:t>a</w:t>
      </w:r>
      <w:r w:rsidRPr="00652801">
        <w:rPr>
          <w:rFonts w:ascii="Times New Roman" w:hAnsi="Times New Roman" w:cs="Times New Roman"/>
          <w:sz w:val="24"/>
          <w:szCs w:val="24"/>
        </w:rPr>
        <w:t xml:space="preserve">uditor energetic </w:t>
      </w:r>
      <w:r w:rsidR="000C05BF" w:rsidRPr="00652801">
        <w:rPr>
          <w:rFonts w:ascii="Times New Roman" w:hAnsi="Times New Roman" w:cs="Times New Roman"/>
          <w:sz w:val="24"/>
          <w:szCs w:val="24"/>
        </w:rPr>
        <w:t xml:space="preserve">având </w:t>
      </w:r>
      <w:r w:rsidR="000C05BF" w:rsidRPr="00652801">
        <w:rPr>
          <w:rFonts w:ascii="Times New Roman" w:hAnsi="Times New Roman" w:cs="Times New Roman"/>
          <w:bCs/>
          <w:iCs/>
          <w:sz w:val="24"/>
          <w:szCs w:val="24"/>
        </w:rPr>
        <w:t xml:space="preserve">autorizația de auditor energetic de tip </w:t>
      </w:r>
      <w:r w:rsidR="000C05BF" w:rsidRPr="00652801">
        <w:rPr>
          <w:rFonts w:ascii="Times New Roman" w:hAnsi="Times New Roman" w:cs="Times New Roman"/>
          <w:bCs/>
          <w:sz w:val="24"/>
          <w:szCs w:val="24"/>
        </w:rPr>
        <w:t>…..,</w:t>
      </w:r>
      <w:r w:rsidR="000C05BF" w:rsidRPr="00652801">
        <w:rPr>
          <w:rFonts w:ascii="Times New Roman" w:hAnsi="Times New Roman" w:cs="Times New Roman"/>
          <w:bCs/>
          <w:iCs/>
          <w:sz w:val="24"/>
          <w:szCs w:val="24"/>
        </w:rPr>
        <w:t xml:space="preserve"> nr……,</w:t>
      </w:r>
      <w:r w:rsidR="000C05BF" w:rsidRPr="00652801">
        <w:rPr>
          <w:rFonts w:ascii="Times New Roman" w:hAnsi="Times New Roman" w:cs="Times New Roman"/>
          <w:bCs/>
          <w:sz w:val="24"/>
          <w:szCs w:val="24"/>
        </w:rPr>
        <w:t xml:space="preserve"> valabilă până la data de.......</w:t>
      </w:r>
      <w:r w:rsidR="00D85CE4" w:rsidRPr="00652801">
        <w:rPr>
          <w:rFonts w:ascii="Times New Roman" w:hAnsi="Times New Roman" w:cs="Times New Roman"/>
          <w:bCs/>
          <w:sz w:val="24"/>
          <w:szCs w:val="24"/>
        </w:rPr>
        <w:t xml:space="preserve">, </w:t>
      </w:r>
      <w:r w:rsidR="000C05BF" w:rsidRPr="00652801">
        <w:rPr>
          <w:rFonts w:ascii="Times New Roman" w:hAnsi="Times New Roman" w:cs="Times New Roman"/>
          <w:bCs/>
          <w:sz w:val="24"/>
          <w:szCs w:val="24"/>
        </w:rPr>
        <w:t>emisă de</w:t>
      </w:r>
      <w:r w:rsidRPr="00652801">
        <w:rPr>
          <w:rFonts w:ascii="Times New Roman" w:hAnsi="Times New Roman" w:cs="Times New Roman"/>
          <w:sz w:val="24"/>
          <w:szCs w:val="24"/>
        </w:rPr>
        <w:t xml:space="preserve"> către </w:t>
      </w:r>
      <w:r w:rsidR="003534E9" w:rsidRPr="00652801">
        <w:rPr>
          <w:rFonts w:ascii="Times New Roman" w:hAnsi="Times New Roman" w:cs="Times New Roman"/>
          <w:color w:val="000000" w:themeColor="text1"/>
          <w:sz w:val="24"/>
          <w:szCs w:val="24"/>
        </w:rPr>
        <w:t>..........................</w:t>
      </w:r>
      <w:r w:rsidR="00AE7CD5" w:rsidRPr="00652801">
        <w:rPr>
          <w:rFonts w:ascii="Times New Roman" w:hAnsi="Times New Roman" w:cs="Times New Roman"/>
          <w:color w:val="000000" w:themeColor="text1"/>
          <w:sz w:val="24"/>
          <w:szCs w:val="24"/>
        </w:rPr>
        <w:t xml:space="preserve"> </w:t>
      </w:r>
    </w:p>
    <w:p w14:paraId="549E8779" w14:textId="77777777" w:rsidR="000F38D0" w:rsidRPr="00652801" w:rsidRDefault="005646F5" w:rsidP="00B52838">
      <w:pPr>
        <w:pStyle w:val="NormalWeb"/>
        <w:shd w:val="clear" w:color="auto" w:fill="FFFFFF"/>
        <w:spacing w:before="0" w:beforeAutospacing="0" w:after="120" w:afterAutospacing="0" w:line="360" w:lineRule="auto"/>
        <w:jc w:val="both"/>
        <w:rPr>
          <w:color w:val="2C363A"/>
          <w:lang w:val="ro-RO"/>
        </w:rPr>
      </w:pPr>
      <w:r w:rsidRPr="00652801">
        <w:rPr>
          <w:color w:val="2C363A"/>
          <w:lang w:val="ro-RO"/>
        </w:rPr>
        <w:t>Anexăm prezentei</w:t>
      </w:r>
      <w:r w:rsidR="000F38D0" w:rsidRPr="00652801">
        <w:rPr>
          <w:color w:val="2C363A"/>
          <w:lang w:val="ro-RO"/>
        </w:rPr>
        <w:t>:</w:t>
      </w:r>
    </w:p>
    <w:p w14:paraId="7351F258" w14:textId="02441ACC" w:rsidR="000F38D0" w:rsidRPr="00652801" w:rsidRDefault="000F38D0" w:rsidP="00B52838">
      <w:pPr>
        <w:pStyle w:val="NormalWeb"/>
        <w:numPr>
          <w:ilvl w:val="3"/>
          <w:numId w:val="6"/>
        </w:numPr>
        <w:shd w:val="clear" w:color="auto" w:fill="FFFFFF"/>
        <w:spacing w:before="0" w:beforeAutospacing="0" w:after="120" w:afterAutospacing="0" w:line="360" w:lineRule="auto"/>
        <w:ind w:left="851"/>
        <w:jc w:val="both"/>
        <w:rPr>
          <w:rFonts w:eastAsiaTheme="minorHAnsi"/>
          <w:lang w:val="ro-RO"/>
        </w:rPr>
      </w:pPr>
      <w:r w:rsidRPr="00652801">
        <w:rPr>
          <w:color w:val="2C363A"/>
          <w:lang w:val="ro-RO"/>
        </w:rPr>
        <w:t>documentaţia ……………….;</w:t>
      </w:r>
    </w:p>
    <w:p w14:paraId="301D55DC" w14:textId="6E2F9CDF" w:rsidR="005646F5" w:rsidRPr="00652801" w:rsidRDefault="000F38D0" w:rsidP="00B52838">
      <w:pPr>
        <w:pStyle w:val="NormalWeb"/>
        <w:numPr>
          <w:ilvl w:val="3"/>
          <w:numId w:val="6"/>
        </w:numPr>
        <w:shd w:val="clear" w:color="auto" w:fill="FFFFFF"/>
        <w:spacing w:before="0" w:beforeAutospacing="0" w:after="120" w:afterAutospacing="0" w:line="360" w:lineRule="auto"/>
        <w:ind w:left="851"/>
        <w:jc w:val="both"/>
        <w:rPr>
          <w:color w:val="2C363A"/>
          <w:lang w:val="ro-RO"/>
        </w:rPr>
      </w:pPr>
      <w:r w:rsidRPr="00652801">
        <w:rPr>
          <w:rFonts w:eastAsiaTheme="minorHAnsi"/>
          <w:lang w:val="ro-RO"/>
        </w:rPr>
        <w:t>l</w:t>
      </w:r>
      <w:r w:rsidR="005646F5" w:rsidRPr="00652801">
        <w:rPr>
          <w:rFonts w:eastAsiaTheme="minorHAnsi"/>
          <w:lang w:val="ro-RO"/>
        </w:rPr>
        <w:t>ucrarea de bilanț energetic</w:t>
      </w:r>
      <w:r w:rsidR="0064495D" w:rsidRPr="00652801">
        <w:rPr>
          <w:rFonts w:eastAsiaTheme="minorHAnsi"/>
          <w:lang w:val="ro-RO"/>
        </w:rPr>
        <w:t xml:space="preserve"> …………….., împreună cu </w:t>
      </w:r>
      <w:r w:rsidR="0064495D" w:rsidRPr="00652801">
        <w:rPr>
          <w:color w:val="000000" w:themeColor="text1"/>
        </w:rPr>
        <w:t xml:space="preserve">documentul prin care aceasta a fost </w:t>
      </w:r>
      <w:r w:rsidR="00E3113D" w:rsidRPr="00652801">
        <w:rPr>
          <w:color w:val="000000" w:themeColor="text1"/>
        </w:rPr>
        <w:t>recepţionată</w:t>
      </w:r>
      <w:r w:rsidR="0052148F">
        <w:rPr>
          <w:color w:val="000000" w:themeColor="text1"/>
        </w:rPr>
        <w:t>/însuşită</w:t>
      </w:r>
      <w:r w:rsidR="0064495D" w:rsidRPr="00652801">
        <w:rPr>
          <w:color w:val="000000" w:themeColor="text1"/>
        </w:rPr>
        <w:t xml:space="preserve"> de beneficiar</w:t>
      </w:r>
      <w:r w:rsidRPr="00652801">
        <w:rPr>
          <w:color w:val="000000" w:themeColor="text1"/>
        </w:rPr>
        <w:t>.</w:t>
      </w:r>
    </w:p>
    <w:p w14:paraId="1E229C9B" w14:textId="77777777" w:rsidR="005646F5" w:rsidRPr="00652801" w:rsidRDefault="005646F5" w:rsidP="00B52838">
      <w:pPr>
        <w:spacing w:after="120" w:line="360" w:lineRule="auto"/>
        <w:jc w:val="both"/>
        <w:rPr>
          <w:rFonts w:ascii="Times New Roman" w:hAnsi="Times New Roman" w:cs="Times New Roman"/>
          <w:sz w:val="24"/>
          <w:szCs w:val="24"/>
        </w:rPr>
      </w:pPr>
    </w:p>
    <w:p w14:paraId="30DEA4E0" w14:textId="77777777" w:rsidR="005646F5" w:rsidRPr="00652801" w:rsidRDefault="005646F5"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Numele și prenumele</w:t>
      </w:r>
    </w:p>
    <w:p w14:paraId="76D0E881" w14:textId="77777777" w:rsidR="005646F5" w:rsidRPr="00652801" w:rsidRDefault="005646F5" w:rsidP="00B52838">
      <w:p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Semnătura</w:t>
      </w:r>
    </w:p>
    <w:p w14:paraId="459936CD" w14:textId="7B9C34CC" w:rsidR="007F6FD5" w:rsidRPr="00652801" w:rsidRDefault="005646F5" w:rsidP="00B52838">
      <w:pPr>
        <w:spacing w:after="120" w:line="360" w:lineRule="auto"/>
        <w:jc w:val="both"/>
        <w:rPr>
          <w:rFonts w:ascii="Times New Roman" w:hAnsi="Times New Roman" w:cs="Times New Roman"/>
          <w:bCs/>
          <w:sz w:val="24"/>
          <w:szCs w:val="24"/>
        </w:rPr>
      </w:pPr>
      <w:r w:rsidRPr="00652801">
        <w:rPr>
          <w:rFonts w:ascii="Times New Roman" w:hAnsi="Times New Roman" w:cs="Times New Roman"/>
          <w:sz w:val="24"/>
          <w:szCs w:val="24"/>
        </w:rPr>
        <w:t>Data</w:t>
      </w:r>
      <w:r w:rsidR="000C23A7" w:rsidRPr="00652801">
        <w:rPr>
          <w:rFonts w:ascii="Times New Roman" w:hAnsi="Times New Roman" w:cs="Times New Roman"/>
          <w:bCs/>
          <w:sz w:val="24"/>
          <w:szCs w:val="24"/>
        </w:rPr>
        <w:br w:type="page"/>
      </w:r>
    </w:p>
    <w:p w14:paraId="44920822" w14:textId="4D845822" w:rsidR="006851B5" w:rsidRPr="00652801" w:rsidRDefault="006851B5" w:rsidP="00312261">
      <w:pPr>
        <w:spacing w:after="120" w:line="360" w:lineRule="auto"/>
        <w:jc w:val="right"/>
        <w:rPr>
          <w:rFonts w:ascii="Times New Roman" w:hAnsi="Times New Roman" w:cs="Times New Roman"/>
          <w:bCs/>
          <w:color w:val="000000" w:themeColor="text1"/>
          <w:sz w:val="24"/>
          <w:szCs w:val="24"/>
        </w:rPr>
      </w:pPr>
      <w:bookmarkStart w:id="7" w:name="_Hlk84495163"/>
      <w:r w:rsidRPr="00652801">
        <w:rPr>
          <w:rFonts w:ascii="Times New Roman" w:hAnsi="Times New Roman" w:cs="Times New Roman"/>
          <w:b/>
          <w:color w:val="000000" w:themeColor="text1"/>
          <w:sz w:val="24"/>
          <w:szCs w:val="24"/>
        </w:rPr>
        <w:lastRenderedPageBreak/>
        <w:t xml:space="preserve">Anexa nr. </w:t>
      </w:r>
      <w:r w:rsidR="00B9056A" w:rsidRPr="00652801">
        <w:rPr>
          <w:rFonts w:ascii="Times New Roman" w:hAnsi="Times New Roman" w:cs="Times New Roman"/>
          <w:b/>
          <w:color w:val="000000" w:themeColor="text1"/>
          <w:sz w:val="24"/>
          <w:szCs w:val="24"/>
        </w:rPr>
        <w:t>2</w:t>
      </w:r>
      <w:r w:rsidRPr="00652801">
        <w:rPr>
          <w:rFonts w:ascii="Times New Roman" w:hAnsi="Times New Roman" w:cs="Times New Roman"/>
          <w:bCs/>
          <w:color w:val="000000" w:themeColor="text1"/>
          <w:sz w:val="24"/>
          <w:szCs w:val="24"/>
        </w:rPr>
        <w:t xml:space="preserve"> (la </w:t>
      </w:r>
      <w:r w:rsidR="001E683A" w:rsidRPr="00652801">
        <w:rPr>
          <w:rFonts w:ascii="Times New Roman" w:hAnsi="Times New Roman" w:cs="Times New Roman"/>
          <w:bCs/>
          <w:color w:val="000000" w:themeColor="text1"/>
          <w:sz w:val="24"/>
          <w:szCs w:val="24"/>
        </w:rPr>
        <w:t>Procedură</w:t>
      </w:r>
      <w:r w:rsidRPr="00652801">
        <w:rPr>
          <w:rFonts w:ascii="Times New Roman" w:hAnsi="Times New Roman" w:cs="Times New Roman"/>
          <w:bCs/>
          <w:color w:val="000000" w:themeColor="text1"/>
          <w:sz w:val="24"/>
          <w:szCs w:val="24"/>
        </w:rPr>
        <w:t>)</w:t>
      </w:r>
    </w:p>
    <w:p w14:paraId="565B7D7E" w14:textId="77777777" w:rsidR="00FE427A" w:rsidRPr="00652801" w:rsidRDefault="00FE427A" w:rsidP="00B52838">
      <w:pPr>
        <w:tabs>
          <w:tab w:val="left" w:pos="450"/>
        </w:tabs>
        <w:spacing w:after="120" w:line="360" w:lineRule="auto"/>
        <w:jc w:val="both"/>
        <w:rPr>
          <w:rFonts w:ascii="Times New Roman" w:hAnsi="Times New Roman" w:cs="Times New Roman"/>
          <w:b/>
          <w:bCs/>
          <w:color w:val="2C363A"/>
          <w:sz w:val="24"/>
          <w:szCs w:val="24"/>
        </w:rPr>
      </w:pPr>
    </w:p>
    <w:p w14:paraId="483E25CB" w14:textId="19F07CB6" w:rsidR="00204873" w:rsidRPr="00652801" w:rsidRDefault="00204873" w:rsidP="00312261">
      <w:pPr>
        <w:tabs>
          <w:tab w:val="left" w:pos="450"/>
        </w:tabs>
        <w:spacing w:after="120" w:line="360" w:lineRule="auto"/>
        <w:jc w:val="center"/>
        <w:rPr>
          <w:rFonts w:ascii="Times New Roman" w:hAnsi="Times New Roman" w:cs="Times New Roman"/>
          <w:b/>
          <w:bCs/>
          <w:color w:val="2C363A"/>
          <w:sz w:val="24"/>
          <w:szCs w:val="24"/>
        </w:rPr>
      </w:pPr>
      <w:r w:rsidRPr="00652801">
        <w:rPr>
          <w:rFonts w:ascii="Times New Roman" w:hAnsi="Times New Roman" w:cs="Times New Roman"/>
          <w:b/>
          <w:bCs/>
          <w:color w:val="2C363A"/>
          <w:sz w:val="24"/>
          <w:szCs w:val="24"/>
        </w:rPr>
        <w:t>C</w:t>
      </w:r>
      <w:r w:rsidR="003E7ED9" w:rsidRPr="00652801">
        <w:rPr>
          <w:rFonts w:ascii="Times New Roman" w:hAnsi="Times New Roman" w:cs="Times New Roman"/>
          <w:b/>
          <w:bCs/>
          <w:color w:val="2C363A"/>
          <w:sz w:val="24"/>
          <w:szCs w:val="24"/>
        </w:rPr>
        <w:t xml:space="preserve">erinţe privind întocmirea </w:t>
      </w:r>
      <w:r w:rsidRPr="00652801">
        <w:rPr>
          <w:rFonts w:ascii="Times New Roman" w:hAnsi="Times New Roman" w:cs="Times New Roman"/>
          <w:b/>
          <w:bCs/>
          <w:color w:val="2C363A"/>
          <w:sz w:val="24"/>
          <w:szCs w:val="24"/>
        </w:rPr>
        <w:t xml:space="preserve">documentaţiei </w:t>
      </w:r>
      <w:r w:rsidR="003E7ED9" w:rsidRPr="00652801">
        <w:rPr>
          <w:rFonts w:ascii="Times New Roman" w:hAnsi="Times New Roman" w:cs="Times New Roman"/>
          <w:b/>
          <w:sz w:val="24"/>
          <w:szCs w:val="24"/>
        </w:rPr>
        <w:t>supuse avizării</w:t>
      </w:r>
    </w:p>
    <w:p w14:paraId="73F98C88" w14:textId="77777777" w:rsidR="006851B5" w:rsidRPr="00652801" w:rsidRDefault="006851B5" w:rsidP="00B52838">
      <w:pPr>
        <w:tabs>
          <w:tab w:val="left" w:pos="450"/>
        </w:tabs>
        <w:spacing w:after="120" w:line="360" w:lineRule="auto"/>
        <w:jc w:val="both"/>
        <w:rPr>
          <w:rFonts w:ascii="Times New Roman" w:hAnsi="Times New Roman" w:cs="Times New Roman"/>
          <w:bCs/>
          <w:sz w:val="24"/>
          <w:szCs w:val="24"/>
        </w:rPr>
      </w:pPr>
    </w:p>
    <w:p w14:paraId="37E40AC5" w14:textId="79F6604E" w:rsidR="000F38D0" w:rsidRPr="00652801" w:rsidRDefault="00D6327D" w:rsidP="00B52838">
      <w:pPr>
        <w:pStyle w:val="NormalWeb"/>
        <w:spacing w:before="0" w:beforeAutospacing="0" w:after="120" w:afterAutospacing="0" w:line="360" w:lineRule="auto"/>
        <w:ind w:left="273"/>
        <w:jc w:val="both"/>
        <w:rPr>
          <w:color w:val="000000"/>
        </w:rPr>
      </w:pPr>
      <w:r w:rsidRPr="00652801">
        <w:rPr>
          <w:color w:val="000000"/>
        </w:rPr>
        <w:t xml:space="preserve">I. </w:t>
      </w:r>
      <w:r w:rsidR="000F38D0" w:rsidRPr="00652801">
        <w:rPr>
          <w:color w:val="000000"/>
        </w:rPr>
        <w:t xml:space="preserve">Documentaţia trebuie să </w:t>
      </w:r>
      <w:r w:rsidR="00943A47" w:rsidRPr="00652801">
        <w:rPr>
          <w:color w:val="000000"/>
        </w:rPr>
        <w:t>prezinte</w:t>
      </w:r>
      <w:r w:rsidR="000F38D0" w:rsidRPr="00652801">
        <w:rPr>
          <w:color w:val="000000"/>
        </w:rPr>
        <w:t xml:space="preserve"> </w:t>
      </w:r>
      <w:r w:rsidR="00BD79D3" w:rsidRPr="00652801">
        <w:rPr>
          <w:color w:val="000000"/>
        </w:rPr>
        <w:t>următoare</w:t>
      </w:r>
      <w:r w:rsidR="00943A47" w:rsidRPr="00652801">
        <w:rPr>
          <w:color w:val="000000"/>
        </w:rPr>
        <w:t xml:space="preserve">le </w:t>
      </w:r>
      <w:r w:rsidR="00E62E90" w:rsidRPr="00652801">
        <w:rPr>
          <w:color w:val="000000"/>
        </w:rPr>
        <w:t xml:space="preserve">date şi </w:t>
      </w:r>
      <w:r w:rsidR="00943A47" w:rsidRPr="00652801">
        <w:rPr>
          <w:color w:val="000000"/>
        </w:rPr>
        <w:t>informaţii</w:t>
      </w:r>
      <w:r w:rsidR="000F38D0" w:rsidRPr="00652801">
        <w:rPr>
          <w:color w:val="000000"/>
        </w:rPr>
        <w:t>:</w:t>
      </w:r>
    </w:p>
    <w:p w14:paraId="2371C79F" w14:textId="199D5DEF" w:rsidR="006851B5" w:rsidRPr="00652801" w:rsidRDefault="006851B5" w:rsidP="00B52838">
      <w:pPr>
        <w:pStyle w:val="ListParagraph"/>
        <w:numPr>
          <w:ilvl w:val="3"/>
          <w:numId w:val="17"/>
        </w:numPr>
        <w:spacing w:after="120" w:line="360" w:lineRule="auto"/>
        <w:ind w:left="1276"/>
        <w:jc w:val="both"/>
        <w:rPr>
          <w:rFonts w:ascii="Times New Roman" w:hAnsi="Times New Roman" w:cs="Times New Roman"/>
          <w:color w:val="2C363A"/>
          <w:sz w:val="24"/>
          <w:szCs w:val="24"/>
          <w:lang w:val="ro-RO"/>
        </w:rPr>
      </w:pPr>
      <w:r w:rsidRPr="00652801">
        <w:rPr>
          <w:rFonts w:ascii="Times New Roman" w:hAnsi="Times New Roman" w:cs="Times New Roman"/>
          <w:color w:val="2C363A"/>
          <w:sz w:val="24"/>
          <w:szCs w:val="24"/>
          <w:lang w:val="ro-RO"/>
        </w:rPr>
        <w:t>Informații generale; descriere</w:t>
      </w:r>
      <w:r w:rsidR="00BD79D3" w:rsidRPr="00652801">
        <w:rPr>
          <w:rFonts w:ascii="Times New Roman" w:hAnsi="Times New Roman" w:cs="Times New Roman"/>
          <w:color w:val="2C363A"/>
          <w:sz w:val="24"/>
          <w:szCs w:val="24"/>
          <w:lang w:val="ro-RO"/>
        </w:rPr>
        <w:t>a</w:t>
      </w:r>
      <w:r w:rsidRPr="00652801">
        <w:rPr>
          <w:rFonts w:ascii="Times New Roman" w:hAnsi="Times New Roman" w:cs="Times New Roman"/>
          <w:color w:val="2C363A"/>
          <w:sz w:val="24"/>
          <w:szCs w:val="24"/>
          <w:lang w:val="ro-RO"/>
        </w:rPr>
        <w:t xml:space="preserve"> </w:t>
      </w:r>
      <w:r w:rsidR="002E332B" w:rsidRPr="00652801">
        <w:rPr>
          <w:rFonts w:ascii="Times New Roman" w:hAnsi="Times New Roman" w:cs="Times New Roman"/>
          <w:color w:val="2C363A"/>
          <w:sz w:val="24"/>
          <w:szCs w:val="24"/>
          <w:lang w:val="ro-RO"/>
        </w:rPr>
        <w:t>componente</w:t>
      </w:r>
      <w:r w:rsidR="00BD79D3" w:rsidRPr="00652801">
        <w:rPr>
          <w:rFonts w:ascii="Times New Roman" w:hAnsi="Times New Roman" w:cs="Times New Roman"/>
          <w:color w:val="2C363A"/>
          <w:sz w:val="24"/>
          <w:szCs w:val="24"/>
          <w:lang w:val="ro-RO"/>
        </w:rPr>
        <w:t>lor</w:t>
      </w:r>
      <w:r w:rsidR="002E332B" w:rsidRPr="00652801">
        <w:rPr>
          <w:rFonts w:ascii="Times New Roman" w:hAnsi="Times New Roman" w:cs="Times New Roman"/>
          <w:color w:val="2C363A"/>
          <w:sz w:val="24"/>
          <w:szCs w:val="24"/>
          <w:lang w:val="ro-RO"/>
        </w:rPr>
        <w:t xml:space="preserve"> SACET</w:t>
      </w:r>
      <w:r w:rsidR="00BD79D3" w:rsidRPr="00652801">
        <w:rPr>
          <w:rFonts w:ascii="Times New Roman" w:hAnsi="Times New Roman" w:cs="Times New Roman"/>
          <w:color w:val="2C363A"/>
          <w:sz w:val="24"/>
          <w:szCs w:val="24"/>
          <w:lang w:val="ro-RO"/>
        </w:rPr>
        <w:t xml:space="preserve"> care au făcut obiectul bilanţului</w:t>
      </w:r>
      <w:r w:rsidR="002E332B" w:rsidRPr="00652801">
        <w:rPr>
          <w:rFonts w:ascii="Times New Roman" w:hAnsi="Times New Roman" w:cs="Times New Roman"/>
          <w:color w:val="2C363A"/>
          <w:sz w:val="24"/>
          <w:szCs w:val="24"/>
          <w:lang w:val="ro-RO"/>
        </w:rPr>
        <w:t xml:space="preserve"> (CET, CTZ, </w:t>
      </w:r>
      <w:r w:rsidRPr="00652801">
        <w:rPr>
          <w:rFonts w:ascii="Times New Roman" w:hAnsi="Times New Roman" w:cs="Times New Roman"/>
          <w:color w:val="2C363A"/>
          <w:sz w:val="24"/>
          <w:szCs w:val="24"/>
          <w:lang w:val="ro-RO"/>
        </w:rPr>
        <w:t>RT, RD, PT</w:t>
      </w:r>
      <w:r w:rsidR="004E5C05" w:rsidRPr="00652801">
        <w:rPr>
          <w:rFonts w:ascii="Times New Roman" w:hAnsi="Times New Roman" w:cs="Times New Roman"/>
          <w:color w:val="2C363A"/>
          <w:sz w:val="24"/>
          <w:szCs w:val="24"/>
          <w:lang w:val="ro-RO"/>
        </w:rPr>
        <w:t>/ST</w:t>
      </w:r>
      <w:r w:rsidRPr="00652801">
        <w:rPr>
          <w:rFonts w:ascii="Times New Roman" w:hAnsi="Times New Roman" w:cs="Times New Roman"/>
          <w:color w:val="2C363A"/>
          <w:sz w:val="24"/>
          <w:szCs w:val="24"/>
          <w:lang w:val="ro-RO"/>
        </w:rPr>
        <w:t xml:space="preserve">, </w:t>
      </w:r>
      <w:r w:rsidR="002E332B" w:rsidRPr="00652801">
        <w:rPr>
          <w:rFonts w:ascii="Times New Roman" w:hAnsi="Times New Roman" w:cs="Times New Roman"/>
          <w:color w:val="2C363A"/>
          <w:sz w:val="24"/>
          <w:szCs w:val="24"/>
          <w:lang w:val="ro-RO"/>
        </w:rPr>
        <w:t>CT</w:t>
      </w:r>
      <w:r w:rsidR="004E5C05" w:rsidRPr="00652801">
        <w:rPr>
          <w:rFonts w:ascii="Times New Roman" w:hAnsi="Times New Roman" w:cs="Times New Roman"/>
          <w:color w:val="2C363A"/>
          <w:sz w:val="24"/>
          <w:szCs w:val="24"/>
          <w:lang w:val="ro-RO"/>
        </w:rPr>
        <w:t>C</w:t>
      </w:r>
      <w:r w:rsidR="002E332B" w:rsidRPr="00652801">
        <w:rPr>
          <w:rFonts w:ascii="Times New Roman" w:hAnsi="Times New Roman" w:cs="Times New Roman"/>
          <w:color w:val="2C363A"/>
          <w:sz w:val="24"/>
          <w:szCs w:val="24"/>
          <w:lang w:val="ro-RO"/>
        </w:rPr>
        <w:t>, CTb/s);</w:t>
      </w:r>
    </w:p>
    <w:p w14:paraId="1A088C3B" w14:textId="205DD8C6" w:rsidR="002E332B" w:rsidRPr="007A3C69" w:rsidRDefault="007078E4" w:rsidP="00B52838">
      <w:pPr>
        <w:pStyle w:val="ListParagraph"/>
        <w:numPr>
          <w:ilvl w:val="3"/>
          <w:numId w:val="17"/>
        </w:numPr>
        <w:spacing w:after="120" w:line="360" w:lineRule="auto"/>
        <w:ind w:left="1276"/>
        <w:jc w:val="both"/>
        <w:rPr>
          <w:rFonts w:ascii="Times New Roman" w:hAnsi="Times New Roman" w:cs="Times New Roman"/>
          <w:color w:val="2C363A"/>
          <w:sz w:val="24"/>
          <w:szCs w:val="24"/>
          <w:lang w:val="ro-RO"/>
        </w:rPr>
      </w:pPr>
      <w:r w:rsidRPr="00652801">
        <w:rPr>
          <w:rFonts w:ascii="Times New Roman" w:hAnsi="Times New Roman" w:cs="Times New Roman"/>
          <w:color w:val="2C363A"/>
          <w:sz w:val="24"/>
          <w:szCs w:val="24"/>
          <w:lang w:val="ro-RO"/>
        </w:rPr>
        <w:t>Perioada/anul</w:t>
      </w:r>
      <w:r w:rsidR="002E332B" w:rsidRPr="00652801">
        <w:rPr>
          <w:rFonts w:ascii="Times New Roman" w:hAnsi="Times New Roman" w:cs="Times New Roman"/>
          <w:color w:val="2C363A"/>
          <w:sz w:val="24"/>
          <w:szCs w:val="24"/>
          <w:lang w:val="ro-RO"/>
        </w:rPr>
        <w:t xml:space="preserve"> pentru care a fost realizat bilanţul;</w:t>
      </w:r>
    </w:p>
    <w:p w14:paraId="5F03E0EC" w14:textId="50A9DC28" w:rsidR="006851B5" w:rsidRPr="00652801" w:rsidRDefault="006851B5" w:rsidP="00B52838">
      <w:pPr>
        <w:pStyle w:val="ListParagraph"/>
        <w:numPr>
          <w:ilvl w:val="3"/>
          <w:numId w:val="17"/>
        </w:numPr>
        <w:spacing w:after="120" w:line="360" w:lineRule="auto"/>
        <w:ind w:left="1276"/>
        <w:jc w:val="both"/>
        <w:rPr>
          <w:rFonts w:ascii="Times New Roman" w:hAnsi="Times New Roman" w:cs="Times New Roman"/>
          <w:color w:val="2C363A"/>
          <w:sz w:val="24"/>
          <w:szCs w:val="24"/>
          <w:lang w:val="ro-RO"/>
        </w:rPr>
      </w:pPr>
      <w:r w:rsidRPr="00652801">
        <w:rPr>
          <w:rFonts w:ascii="Times New Roman" w:hAnsi="Times New Roman" w:cs="Times New Roman"/>
          <w:color w:val="2C363A"/>
          <w:sz w:val="24"/>
          <w:szCs w:val="24"/>
          <w:lang w:val="ro-RO"/>
        </w:rPr>
        <w:t xml:space="preserve">Schema </w:t>
      </w:r>
      <w:r w:rsidR="00BD79D3" w:rsidRPr="00652801">
        <w:rPr>
          <w:rFonts w:ascii="Times New Roman" w:hAnsi="Times New Roman" w:cs="Times New Roman"/>
          <w:color w:val="2C363A"/>
          <w:sz w:val="24"/>
          <w:szCs w:val="24"/>
          <w:lang w:val="ro-RO"/>
        </w:rPr>
        <w:t xml:space="preserve">simplificată </w:t>
      </w:r>
      <w:r w:rsidR="004E5C05" w:rsidRPr="00652801">
        <w:rPr>
          <w:rFonts w:ascii="Times New Roman" w:hAnsi="Times New Roman" w:cs="Times New Roman"/>
          <w:color w:val="2C363A"/>
          <w:sz w:val="24"/>
          <w:szCs w:val="24"/>
          <w:lang w:val="ro-RO"/>
        </w:rPr>
        <w:t xml:space="preserve">a </w:t>
      </w:r>
      <w:r w:rsidRPr="00652801">
        <w:rPr>
          <w:rFonts w:ascii="Times New Roman" w:hAnsi="Times New Roman" w:cs="Times New Roman"/>
          <w:color w:val="2C363A"/>
          <w:sz w:val="24"/>
          <w:szCs w:val="24"/>
          <w:lang w:val="ro-RO"/>
        </w:rPr>
        <w:t>SACET</w:t>
      </w:r>
      <w:r w:rsidR="00BD79D3" w:rsidRPr="00652801">
        <w:rPr>
          <w:rFonts w:ascii="Times New Roman" w:hAnsi="Times New Roman" w:cs="Times New Roman"/>
          <w:color w:val="2C363A"/>
          <w:sz w:val="24"/>
          <w:szCs w:val="24"/>
          <w:lang w:val="ro-RO"/>
        </w:rPr>
        <w:t>,</w:t>
      </w:r>
      <w:r w:rsidRPr="00652801">
        <w:rPr>
          <w:rFonts w:ascii="Times New Roman" w:hAnsi="Times New Roman" w:cs="Times New Roman"/>
          <w:color w:val="2C363A"/>
          <w:sz w:val="24"/>
          <w:szCs w:val="24"/>
          <w:lang w:val="ro-RO"/>
        </w:rPr>
        <w:t xml:space="preserve"> </w:t>
      </w:r>
      <w:r w:rsidR="004E5C05" w:rsidRPr="00652801">
        <w:rPr>
          <w:rFonts w:ascii="Times New Roman" w:hAnsi="Times New Roman" w:cs="Times New Roman"/>
          <w:color w:val="2C363A"/>
          <w:sz w:val="24"/>
          <w:szCs w:val="24"/>
          <w:lang w:val="ro-RO"/>
        </w:rPr>
        <w:t xml:space="preserve">cu </w:t>
      </w:r>
      <w:r w:rsidRPr="00652801">
        <w:rPr>
          <w:rFonts w:ascii="Times New Roman" w:hAnsi="Times New Roman" w:cs="Times New Roman"/>
          <w:color w:val="2C363A"/>
          <w:sz w:val="24"/>
          <w:szCs w:val="24"/>
          <w:lang w:val="ro-RO"/>
        </w:rPr>
        <w:t>puncte de măsură</w:t>
      </w:r>
      <w:r w:rsidR="00BD79D3" w:rsidRPr="00652801">
        <w:rPr>
          <w:rFonts w:ascii="Times New Roman" w:hAnsi="Times New Roman" w:cs="Times New Roman"/>
          <w:color w:val="2C363A"/>
          <w:sz w:val="24"/>
          <w:szCs w:val="24"/>
          <w:lang w:val="ro-RO"/>
        </w:rPr>
        <w:t xml:space="preserve">, </w:t>
      </w:r>
      <w:r w:rsidRPr="00652801">
        <w:rPr>
          <w:rFonts w:ascii="Times New Roman" w:hAnsi="Times New Roman" w:cs="Times New Roman"/>
          <w:color w:val="2C363A"/>
          <w:sz w:val="24"/>
          <w:szCs w:val="24"/>
          <w:lang w:val="ro-RO"/>
        </w:rPr>
        <w:t>date</w:t>
      </w:r>
      <w:r w:rsidR="004E5C05" w:rsidRPr="00652801">
        <w:rPr>
          <w:rFonts w:ascii="Times New Roman" w:hAnsi="Times New Roman" w:cs="Times New Roman"/>
          <w:color w:val="2C363A"/>
          <w:sz w:val="24"/>
          <w:szCs w:val="24"/>
          <w:lang w:val="ro-RO"/>
        </w:rPr>
        <w:t xml:space="preserve"> de intrare şi rezultate de calcul</w:t>
      </w:r>
      <w:r w:rsidR="00D85CE4" w:rsidRPr="00652801">
        <w:rPr>
          <w:rFonts w:ascii="Times New Roman" w:hAnsi="Times New Roman" w:cs="Times New Roman"/>
          <w:color w:val="2C363A"/>
          <w:sz w:val="24"/>
          <w:szCs w:val="24"/>
          <w:lang w:val="ro-RO"/>
        </w:rPr>
        <w:t>;</w:t>
      </w:r>
      <w:r w:rsidRPr="00652801">
        <w:rPr>
          <w:rFonts w:ascii="Times New Roman" w:hAnsi="Times New Roman" w:cs="Times New Roman"/>
          <w:color w:val="2C363A"/>
          <w:sz w:val="24"/>
          <w:szCs w:val="24"/>
          <w:lang w:val="ro-RO"/>
        </w:rPr>
        <w:t xml:space="preserve"> </w:t>
      </w:r>
    </w:p>
    <w:p w14:paraId="3C77BA57" w14:textId="2EE5F4AB" w:rsidR="006851B5" w:rsidRPr="00652801" w:rsidRDefault="006851B5" w:rsidP="00B52838">
      <w:pPr>
        <w:pStyle w:val="ListParagraph"/>
        <w:numPr>
          <w:ilvl w:val="3"/>
          <w:numId w:val="17"/>
        </w:numPr>
        <w:spacing w:after="120" w:line="360" w:lineRule="auto"/>
        <w:ind w:left="1276"/>
        <w:jc w:val="both"/>
        <w:rPr>
          <w:rFonts w:ascii="Times New Roman" w:hAnsi="Times New Roman" w:cs="Times New Roman"/>
          <w:sz w:val="24"/>
          <w:szCs w:val="24"/>
        </w:rPr>
      </w:pPr>
      <w:r w:rsidRPr="00652801">
        <w:rPr>
          <w:rFonts w:ascii="Times New Roman" w:hAnsi="Times New Roman" w:cs="Times New Roman"/>
          <w:color w:val="2C363A"/>
          <w:sz w:val="24"/>
          <w:szCs w:val="24"/>
          <w:lang w:val="ro-RO"/>
        </w:rPr>
        <w:t xml:space="preserve">Tabel sintetic </w:t>
      </w:r>
      <w:r w:rsidR="002E332B" w:rsidRPr="00652801">
        <w:rPr>
          <w:rFonts w:ascii="Times New Roman" w:hAnsi="Times New Roman" w:cs="Times New Roman"/>
          <w:color w:val="2C363A"/>
          <w:sz w:val="24"/>
          <w:szCs w:val="24"/>
          <w:lang w:val="ro-RO"/>
        </w:rPr>
        <w:t xml:space="preserve">cu datele şi rezultatele de </w:t>
      </w:r>
      <w:r w:rsidRPr="00652801">
        <w:rPr>
          <w:rFonts w:ascii="Times New Roman" w:hAnsi="Times New Roman" w:cs="Times New Roman"/>
          <w:color w:val="2C363A"/>
          <w:sz w:val="24"/>
          <w:szCs w:val="24"/>
          <w:lang w:val="ro-RO"/>
        </w:rPr>
        <w:t>bilanț</w:t>
      </w:r>
      <w:r w:rsidR="00BD79D3" w:rsidRPr="00652801">
        <w:rPr>
          <w:rFonts w:ascii="Times New Roman" w:hAnsi="Times New Roman" w:cs="Times New Roman"/>
          <w:color w:val="2C363A"/>
          <w:sz w:val="24"/>
          <w:szCs w:val="24"/>
          <w:lang w:val="ro-RO"/>
        </w:rPr>
        <w:t>;</w:t>
      </w:r>
      <w:r w:rsidRPr="00652801">
        <w:rPr>
          <w:rFonts w:ascii="Times New Roman" w:hAnsi="Times New Roman" w:cs="Times New Roman"/>
          <w:color w:val="2C363A"/>
          <w:sz w:val="24"/>
          <w:szCs w:val="24"/>
          <w:lang w:val="ro-RO"/>
        </w:rPr>
        <w:t xml:space="preserve"> </w:t>
      </w:r>
    </w:p>
    <w:p w14:paraId="6D4E61D2" w14:textId="55A9C56B" w:rsidR="006851B5" w:rsidRPr="00652801" w:rsidRDefault="006851B5" w:rsidP="00B52838">
      <w:pPr>
        <w:pStyle w:val="ListParagraph"/>
        <w:numPr>
          <w:ilvl w:val="3"/>
          <w:numId w:val="17"/>
        </w:numPr>
        <w:spacing w:after="120" w:line="360" w:lineRule="auto"/>
        <w:ind w:left="1276"/>
        <w:jc w:val="both"/>
        <w:rPr>
          <w:rFonts w:ascii="Times New Roman" w:hAnsi="Times New Roman" w:cs="Times New Roman"/>
          <w:sz w:val="24"/>
          <w:szCs w:val="24"/>
        </w:rPr>
      </w:pPr>
      <w:r w:rsidRPr="00652801">
        <w:rPr>
          <w:rFonts w:ascii="Times New Roman" w:hAnsi="Times New Roman" w:cs="Times New Roman"/>
          <w:sz w:val="24"/>
          <w:szCs w:val="24"/>
        </w:rPr>
        <w:t xml:space="preserve">Analiza </w:t>
      </w:r>
      <w:r w:rsidR="002E332B" w:rsidRPr="00652801">
        <w:rPr>
          <w:rFonts w:ascii="Times New Roman" w:hAnsi="Times New Roman" w:cs="Times New Roman"/>
          <w:sz w:val="24"/>
          <w:szCs w:val="24"/>
        </w:rPr>
        <w:t xml:space="preserve">justificativă a </w:t>
      </w:r>
      <w:r w:rsidRPr="00652801">
        <w:rPr>
          <w:rFonts w:ascii="Times New Roman" w:hAnsi="Times New Roman" w:cs="Times New Roman"/>
          <w:sz w:val="24"/>
          <w:szCs w:val="24"/>
        </w:rPr>
        <w:t xml:space="preserve">pierderilor reale </w:t>
      </w:r>
      <w:r w:rsidR="002E332B" w:rsidRPr="00652801">
        <w:rPr>
          <w:rFonts w:ascii="Times New Roman" w:hAnsi="Times New Roman" w:cs="Times New Roman"/>
          <w:sz w:val="24"/>
          <w:szCs w:val="24"/>
        </w:rPr>
        <w:t xml:space="preserve">de energie termică comparativ </w:t>
      </w:r>
      <w:r w:rsidR="00D85CE4" w:rsidRPr="00652801">
        <w:rPr>
          <w:rFonts w:ascii="Times New Roman" w:hAnsi="Times New Roman" w:cs="Times New Roman"/>
          <w:sz w:val="24"/>
          <w:szCs w:val="24"/>
        </w:rPr>
        <w:t>cu pierderile</w:t>
      </w:r>
      <w:r w:rsidRPr="00652801">
        <w:rPr>
          <w:rFonts w:ascii="Times New Roman" w:hAnsi="Times New Roman" w:cs="Times New Roman"/>
          <w:sz w:val="24"/>
          <w:szCs w:val="24"/>
        </w:rPr>
        <w:t xml:space="preserve"> tehnologice de energie termică</w:t>
      </w:r>
      <w:r w:rsidR="00312261" w:rsidRPr="00652801">
        <w:rPr>
          <w:rFonts w:ascii="Times New Roman" w:hAnsi="Times New Roman" w:cs="Times New Roman"/>
          <w:sz w:val="24"/>
          <w:szCs w:val="24"/>
        </w:rPr>
        <w:t>,</w:t>
      </w:r>
      <w:r w:rsidR="002E332B" w:rsidRPr="00652801">
        <w:rPr>
          <w:rFonts w:ascii="Times New Roman" w:hAnsi="Times New Roman" w:cs="Times New Roman"/>
          <w:sz w:val="24"/>
          <w:szCs w:val="24"/>
        </w:rPr>
        <w:t xml:space="preserve"> precum şi a parametrilor/indicatorilor specifici bilanţului tehnologic comparativ cu limitele prevăzute de </w:t>
      </w:r>
      <w:r w:rsidR="001E683A" w:rsidRPr="00652801">
        <w:rPr>
          <w:rFonts w:ascii="Times New Roman" w:hAnsi="Times New Roman" w:cs="Times New Roman"/>
          <w:sz w:val="24"/>
          <w:szCs w:val="24"/>
        </w:rPr>
        <w:t>prezenta procedură</w:t>
      </w:r>
      <w:r w:rsidR="00BD79D3" w:rsidRPr="00652801">
        <w:rPr>
          <w:rFonts w:ascii="Times New Roman" w:hAnsi="Times New Roman" w:cs="Times New Roman"/>
          <w:sz w:val="24"/>
          <w:szCs w:val="24"/>
        </w:rPr>
        <w:t>.</w:t>
      </w:r>
    </w:p>
    <w:p w14:paraId="4DA88354" w14:textId="77777777" w:rsidR="000F38D0" w:rsidRPr="00652801" w:rsidRDefault="000F38D0" w:rsidP="00B52838">
      <w:pPr>
        <w:pStyle w:val="ListParagraph"/>
        <w:spacing w:after="120" w:line="360" w:lineRule="auto"/>
        <w:ind w:left="360"/>
        <w:jc w:val="both"/>
        <w:rPr>
          <w:rFonts w:ascii="Times New Roman" w:hAnsi="Times New Roman" w:cs="Times New Roman"/>
          <w:sz w:val="24"/>
          <w:szCs w:val="24"/>
        </w:rPr>
      </w:pPr>
    </w:p>
    <w:p w14:paraId="54C30F4C" w14:textId="7E07144D" w:rsidR="000F38D0" w:rsidRPr="00652801" w:rsidRDefault="00D6327D" w:rsidP="00B52838">
      <w:pPr>
        <w:pStyle w:val="NormalWeb"/>
        <w:spacing w:before="0" w:beforeAutospacing="0" w:after="120" w:afterAutospacing="0" w:line="360" w:lineRule="auto"/>
        <w:ind w:left="284"/>
        <w:jc w:val="both"/>
        <w:rPr>
          <w:color w:val="000000"/>
        </w:rPr>
      </w:pPr>
      <w:r w:rsidRPr="00652801">
        <w:rPr>
          <w:color w:val="000000"/>
        </w:rPr>
        <w:t xml:space="preserve">II. </w:t>
      </w:r>
      <w:r w:rsidR="000F38D0" w:rsidRPr="00652801">
        <w:rPr>
          <w:color w:val="000000"/>
        </w:rPr>
        <w:t>Tab</w:t>
      </w:r>
      <w:r w:rsidR="00BD79D3" w:rsidRPr="00652801">
        <w:rPr>
          <w:color w:val="000000"/>
        </w:rPr>
        <w:t>elul sintetic</w:t>
      </w:r>
      <w:r w:rsidR="000F38D0" w:rsidRPr="00652801">
        <w:rPr>
          <w:color w:val="000000"/>
        </w:rPr>
        <w:t xml:space="preserve"> </w:t>
      </w:r>
      <w:r w:rsidR="004E5C05" w:rsidRPr="00652801">
        <w:rPr>
          <w:color w:val="000000"/>
        </w:rPr>
        <w:t>din documentaţie (</w:t>
      </w:r>
      <w:r w:rsidR="00C815C6" w:rsidRPr="00652801">
        <w:rPr>
          <w:color w:val="2C363A"/>
          <w:lang w:val="ro-RO"/>
        </w:rPr>
        <w:t>pct. I.4</w:t>
      </w:r>
      <w:r w:rsidR="004E5C05" w:rsidRPr="00652801">
        <w:rPr>
          <w:color w:val="2C363A"/>
          <w:lang w:val="ro-RO"/>
        </w:rPr>
        <w:t>)</w:t>
      </w:r>
      <w:r w:rsidR="00C815C6" w:rsidRPr="00652801">
        <w:rPr>
          <w:color w:val="2C363A"/>
          <w:lang w:val="ro-RO"/>
        </w:rPr>
        <w:t xml:space="preserve"> </w:t>
      </w:r>
      <w:r w:rsidR="000F38D0" w:rsidRPr="00652801">
        <w:rPr>
          <w:color w:val="000000"/>
        </w:rPr>
        <w:t xml:space="preserve">trebuie să respecte </w:t>
      </w:r>
      <w:r w:rsidR="00BD79D3" w:rsidRPr="00652801">
        <w:rPr>
          <w:color w:val="000000"/>
        </w:rPr>
        <w:t>modelul general prezentat mai jos</w:t>
      </w:r>
      <w:r w:rsidR="00DC4BCF" w:rsidRPr="00652801">
        <w:rPr>
          <w:color w:val="000000"/>
        </w:rPr>
        <w:t>;</w:t>
      </w:r>
      <w:r w:rsidR="00EE249E" w:rsidRPr="00652801">
        <w:rPr>
          <w:color w:val="000000"/>
        </w:rPr>
        <w:t xml:space="preserve"> </w:t>
      </w:r>
      <w:r w:rsidR="00DC4BCF" w:rsidRPr="00652801">
        <w:rPr>
          <w:color w:val="000000"/>
        </w:rPr>
        <w:t>s</w:t>
      </w:r>
      <w:r w:rsidR="00EE249E" w:rsidRPr="00652801">
        <w:rPr>
          <w:color w:val="000000"/>
        </w:rPr>
        <w:t xml:space="preserve">e întocmeşte doar </w:t>
      </w:r>
      <w:r w:rsidR="00273531" w:rsidRPr="00652801">
        <w:rPr>
          <w:color w:val="000000"/>
        </w:rPr>
        <w:t>pe</w:t>
      </w:r>
      <w:r w:rsidR="00EE249E" w:rsidRPr="00652801">
        <w:rPr>
          <w:color w:val="000000"/>
        </w:rPr>
        <w:t>ntru</w:t>
      </w:r>
      <w:r w:rsidRPr="00652801">
        <w:rPr>
          <w:color w:val="000000"/>
        </w:rPr>
        <w:t xml:space="preserve"> c</w:t>
      </w:r>
      <w:r w:rsidR="00273531" w:rsidRPr="00652801">
        <w:rPr>
          <w:color w:val="000000"/>
        </w:rPr>
        <w:t xml:space="preserve">omponentele </w:t>
      </w:r>
      <w:r w:rsidR="00EE249E" w:rsidRPr="00652801">
        <w:rPr>
          <w:color w:val="000000"/>
        </w:rPr>
        <w:t>/</w:t>
      </w:r>
      <w:r w:rsidRPr="00652801">
        <w:rPr>
          <w:color w:val="000000"/>
        </w:rPr>
        <w:t xml:space="preserve"> </w:t>
      </w:r>
      <w:r w:rsidR="00312261" w:rsidRPr="00652801">
        <w:rPr>
          <w:color w:val="000000"/>
        </w:rPr>
        <w:t>activităţil</w:t>
      </w:r>
      <w:r w:rsidR="00EE249E" w:rsidRPr="00652801">
        <w:rPr>
          <w:color w:val="000000"/>
        </w:rPr>
        <w:t>e</w:t>
      </w:r>
      <w:r w:rsidR="00312261" w:rsidRPr="00652801">
        <w:rPr>
          <w:color w:val="000000"/>
        </w:rPr>
        <w:t xml:space="preserve"> din </w:t>
      </w:r>
      <w:r w:rsidR="00EE249E" w:rsidRPr="00652801">
        <w:rPr>
          <w:color w:val="000000"/>
        </w:rPr>
        <w:t xml:space="preserve">cadrul </w:t>
      </w:r>
      <w:r w:rsidR="00273531" w:rsidRPr="00652801">
        <w:rPr>
          <w:color w:val="000000"/>
        </w:rPr>
        <w:t>SACET care au făcut obiectul bilanţului</w:t>
      </w:r>
      <w:r w:rsidR="000F38D0" w:rsidRPr="00652801">
        <w:rPr>
          <w:color w:val="000000"/>
        </w:rPr>
        <w:t>:</w:t>
      </w:r>
    </w:p>
    <w:tbl>
      <w:tblPr>
        <w:tblStyle w:val="TableGrid"/>
        <w:tblW w:w="9198" w:type="dxa"/>
        <w:tblLayout w:type="fixed"/>
        <w:tblLook w:val="04A0" w:firstRow="1" w:lastRow="0" w:firstColumn="1" w:lastColumn="0" w:noHBand="0" w:noVBand="1"/>
      </w:tblPr>
      <w:tblGrid>
        <w:gridCol w:w="1555"/>
        <w:gridCol w:w="1097"/>
        <w:gridCol w:w="3722"/>
        <w:gridCol w:w="1418"/>
        <w:gridCol w:w="1406"/>
      </w:tblGrid>
      <w:tr w:rsidR="00775207" w:rsidRPr="00652801" w14:paraId="6B4E949C" w14:textId="77777777" w:rsidTr="00B37266">
        <w:trPr>
          <w:trHeight w:val="380"/>
        </w:trPr>
        <w:tc>
          <w:tcPr>
            <w:tcW w:w="9198" w:type="dxa"/>
            <w:gridSpan w:val="5"/>
            <w:tcMar>
              <w:left w:w="57" w:type="dxa"/>
              <w:right w:w="57" w:type="dxa"/>
            </w:tcMar>
            <w:vAlign w:val="center"/>
          </w:tcPr>
          <w:p w14:paraId="3376B01A" w14:textId="5EA1481F" w:rsidR="00775207" w:rsidRPr="00652801" w:rsidRDefault="00775207" w:rsidP="00B52838">
            <w:pPr>
              <w:pStyle w:val="NormalWeb"/>
              <w:numPr>
                <w:ilvl w:val="6"/>
                <w:numId w:val="17"/>
              </w:numPr>
              <w:spacing w:before="0" w:beforeAutospacing="0" w:after="120" w:afterAutospacing="0" w:line="360" w:lineRule="auto"/>
              <w:ind w:left="2864"/>
              <w:jc w:val="both"/>
              <w:rPr>
                <w:rFonts w:eastAsiaTheme="minorHAnsi"/>
                <w:b/>
                <w:lang w:val="ro-RO"/>
              </w:rPr>
            </w:pPr>
            <w:r w:rsidRPr="00652801">
              <w:rPr>
                <w:rFonts w:eastAsiaTheme="minorHAnsi"/>
                <w:b/>
                <w:lang w:val="ro-RO"/>
              </w:rPr>
              <w:t>Producere</w:t>
            </w:r>
            <w:r w:rsidR="00273531" w:rsidRPr="00652801">
              <w:rPr>
                <w:rFonts w:eastAsiaTheme="minorHAnsi"/>
                <w:b/>
                <w:lang w:val="ro-RO"/>
              </w:rPr>
              <w:t>:</w:t>
            </w:r>
            <w:r w:rsidRPr="00652801">
              <w:rPr>
                <w:rFonts w:eastAsiaTheme="minorHAnsi"/>
                <w:b/>
                <w:lang w:val="ro-RO"/>
              </w:rPr>
              <w:t xml:space="preserve"> CET</w:t>
            </w:r>
            <w:r w:rsidR="00504E0A" w:rsidRPr="00652801">
              <w:rPr>
                <w:rFonts w:eastAsiaTheme="minorHAnsi"/>
                <w:b/>
                <w:lang w:val="ro-RO"/>
              </w:rPr>
              <w:t>,</w:t>
            </w:r>
            <w:r w:rsidRPr="00652801">
              <w:rPr>
                <w:rFonts w:eastAsiaTheme="minorHAnsi"/>
                <w:b/>
                <w:lang w:val="ro-RO"/>
              </w:rPr>
              <w:t xml:space="preserve"> </w:t>
            </w:r>
            <w:r w:rsidR="00273531" w:rsidRPr="00652801">
              <w:rPr>
                <w:rFonts w:eastAsiaTheme="minorHAnsi"/>
                <w:b/>
                <w:lang w:val="ro-RO"/>
              </w:rPr>
              <w:t xml:space="preserve">CT, </w:t>
            </w:r>
            <w:r w:rsidRPr="00652801">
              <w:rPr>
                <w:rFonts w:eastAsiaTheme="minorHAnsi"/>
                <w:b/>
                <w:lang w:val="ro-RO"/>
              </w:rPr>
              <w:t>CTZ</w:t>
            </w:r>
            <w:r w:rsidR="00943A47" w:rsidRPr="00652801">
              <w:rPr>
                <w:rFonts w:eastAsiaTheme="minorHAnsi"/>
                <w:b/>
                <w:lang w:val="ro-RO"/>
              </w:rPr>
              <w:t xml:space="preserve"> racordate la RT</w:t>
            </w:r>
          </w:p>
        </w:tc>
      </w:tr>
      <w:tr w:rsidR="00D6327D" w:rsidRPr="00652801" w14:paraId="65FA13E6" w14:textId="547B7601" w:rsidTr="00B37266">
        <w:trPr>
          <w:trHeight w:val="686"/>
        </w:trPr>
        <w:tc>
          <w:tcPr>
            <w:tcW w:w="1555" w:type="dxa"/>
            <w:tcMar>
              <w:left w:w="57" w:type="dxa"/>
              <w:right w:w="57" w:type="dxa"/>
            </w:tcMar>
            <w:vAlign w:val="center"/>
          </w:tcPr>
          <w:p w14:paraId="396B3DA9" w14:textId="27FD70DF" w:rsidR="00D6327D" w:rsidRPr="00652801" w:rsidRDefault="00D6327D" w:rsidP="00634C39">
            <w:pPr>
              <w:pStyle w:val="NormalWeb"/>
              <w:spacing w:before="0" w:beforeAutospacing="0" w:after="120" w:afterAutospacing="0"/>
              <w:jc w:val="center"/>
              <w:rPr>
                <w:rFonts w:eastAsiaTheme="minorHAnsi"/>
                <w:b/>
                <w:lang w:val="ro-RO"/>
              </w:rPr>
            </w:pPr>
            <w:r w:rsidRPr="00652801">
              <w:rPr>
                <w:rFonts w:eastAsiaTheme="minorHAnsi"/>
                <w:b/>
                <w:lang w:val="ro-RO"/>
              </w:rPr>
              <w:t>Parametru</w:t>
            </w:r>
          </w:p>
        </w:tc>
        <w:tc>
          <w:tcPr>
            <w:tcW w:w="1097" w:type="dxa"/>
            <w:tcMar>
              <w:left w:w="57" w:type="dxa"/>
              <w:right w:w="57" w:type="dxa"/>
            </w:tcMar>
            <w:vAlign w:val="center"/>
          </w:tcPr>
          <w:p w14:paraId="622951F7" w14:textId="40DFD8AE" w:rsidR="00D6327D" w:rsidRPr="00652801" w:rsidRDefault="00D6327D" w:rsidP="00634C39">
            <w:pPr>
              <w:pStyle w:val="NormalWeb"/>
              <w:spacing w:before="0" w:beforeAutospacing="0" w:after="120" w:afterAutospacing="0"/>
              <w:jc w:val="center"/>
              <w:rPr>
                <w:rFonts w:eastAsiaTheme="minorHAnsi"/>
                <w:b/>
                <w:lang w:val="ro-RO"/>
              </w:rPr>
            </w:pPr>
            <w:r w:rsidRPr="00652801">
              <w:rPr>
                <w:rFonts w:eastAsiaTheme="minorHAnsi"/>
                <w:b/>
                <w:lang w:val="ro-RO"/>
              </w:rPr>
              <w:t>UM</w:t>
            </w:r>
          </w:p>
        </w:tc>
        <w:tc>
          <w:tcPr>
            <w:tcW w:w="3722" w:type="dxa"/>
            <w:tcMar>
              <w:left w:w="57" w:type="dxa"/>
              <w:right w:w="57" w:type="dxa"/>
            </w:tcMar>
            <w:vAlign w:val="center"/>
          </w:tcPr>
          <w:p w14:paraId="663A4BD7" w14:textId="16AB3727" w:rsidR="00D6327D" w:rsidRPr="00652801" w:rsidRDefault="00C815C6" w:rsidP="00634C39">
            <w:pPr>
              <w:pStyle w:val="NormalWeb"/>
              <w:spacing w:before="0" w:beforeAutospacing="0" w:after="120" w:afterAutospacing="0"/>
              <w:jc w:val="center"/>
              <w:rPr>
                <w:rFonts w:eastAsiaTheme="minorHAnsi"/>
                <w:b/>
                <w:lang w:val="ro-RO"/>
              </w:rPr>
            </w:pPr>
            <w:r w:rsidRPr="00652801">
              <w:rPr>
                <w:rFonts w:eastAsiaTheme="minorHAnsi"/>
                <w:b/>
                <w:lang w:val="ro-RO"/>
              </w:rPr>
              <w:t>D</w:t>
            </w:r>
            <w:r w:rsidR="00D6327D" w:rsidRPr="00652801">
              <w:rPr>
                <w:rFonts w:eastAsiaTheme="minorHAnsi"/>
                <w:b/>
                <w:lang w:val="ro-RO"/>
              </w:rPr>
              <w:t>eterminare</w:t>
            </w:r>
          </w:p>
        </w:tc>
        <w:tc>
          <w:tcPr>
            <w:tcW w:w="1418" w:type="dxa"/>
            <w:tcMar>
              <w:left w:w="57" w:type="dxa"/>
              <w:right w:w="57" w:type="dxa"/>
            </w:tcMar>
            <w:vAlign w:val="center"/>
          </w:tcPr>
          <w:p w14:paraId="657C7283" w14:textId="416F879E" w:rsidR="00D6327D" w:rsidRPr="00652801" w:rsidRDefault="00D6327D" w:rsidP="00634C39">
            <w:pPr>
              <w:pStyle w:val="NormalWeb"/>
              <w:spacing w:before="0" w:beforeAutospacing="0" w:after="120" w:afterAutospacing="0"/>
              <w:jc w:val="center"/>
              <w:rPr>
                <w:rFonts w:eastAsiaTheme="minorHAnsi"/>
                <w:b/>
                <w:lang w:val="ro-RO"/>
              </w:rPr>
            </w:pPr>
            <w:r w:rsidRPr="00652801">
              <w:rPr>
                <w:rFonts w:eastAsiaTheme="minorHAnsi"/>
                <w:b/>
                <w:lang w:val="ro-RO"/>
              </w:rPr>
              <w:t>Bilanţ real</w:t>
            </w:r>
          </w:p>
        </w:tc>
        <w:tc>
          <w:tcPr>
            <w:tcW w:w="1406" w:type="dxa"/>
            <w:tcMar>
              <w:left w:w="57" w:type="dxa"/>
              <w:right w:w="57" w:type="dxa"/>
            </w:tcMar>
            <w:vAlign w:val="center"/>
          </w:tcPr>
          <w:p w14:paraId="7241EBA5" w14:textId="6EB297EE" w:rsidR="00D6327D" w:rsidRPr="00652801" w:rsidRDefault="00D6327D" w:rsidP="00634C39">
            <w:pPr>
              <w:pStyle w:val="NormalWeb"/>
              <w:spacing w:before="0" w:beforeAutospacing="0" w:after="120" w:afterAutospacing="0"/>
              <w:jc w:val="center"/>
              <w:rPr>
                <w:rFonts w:eastAsiaTheme="minorHAnsi"/>
                <w:b/>
                <w:lang w:val="ro-RO"/>
              </w:rPr>
            </w:pPr>
            <w:r w:rsidRPr="00652801">
              <w:rPr>
                <w:rFonts w:eastAsiaTheme="minorHAnsi"/>
                <w:b/>
                <w:lang w:val="ro-RO"/>
              </w:rPr>
              <w:t>Bilanţ tehnologic</w:t>
            </w:r>
          </w:p>
        </w:tc>
      </w:tr>
      <w:tr w:rsidR="00775207" w:rsidRPr="00652801" w14:paraId="3640EE20" w14:textId="77777777" w:rsidTr="00B37266">
        <w:trPr>
          <w:trHeight w:val="524"/>
        </w:trPr>
        <w:tc>
          <w:tcPr>
            <w:tcW w:w="1555" w:type="dxa"/>
            <w:vMerge w:val="restart"/>
            <w:tcMar>
              <w:left w:w="57" w:type="dxa"/>
              <w:right w:w="57" w:type="dxa"/>
            </w:tcMar>
          </w:tcPr>
          <w:p w14:paraId="40A8033B" w14:textId="56E078B2" w:rsidR="00775207" w:rsidRPr="00652801" w:rsidRDefault="00775207" w:rsidP="00312261">
            <w:pPr>
              <w:pStyle w:val="NormalWeb"/>
              <w:spacing w:before="0" w:beforeAutospacing="0" w:after="120" w:afterAutospacing="0" w:line="360" w:lineRule="auto"/>
              <w:rPr>
                <w:rFonts w:eastAsiaTheme="minorHAnsi"/>
                <w:lang w:val="ro-RO"/>
              </w:rPr>
            </w:pPr>
            <w:r w:rsidRPr="00652801">
              <w:rPr>
                <w:rFonts w:eastAsiaTheme="minorHAnsi"/>
                <w:lang w:val="ro-RO"/>
              </w:rPr>
              <w:t>Energie primară intrată în centrale (cu combustibil</w:t>
            </w:r>
            <w:r w:rsidR="00CF6FD9">
              <w:rPr>
                <w:rFonts w:eastAsiaTheme="minorHAnsi"/>
                <w:lang w:val="ro-RO"/>
              </w:rPr>
              <w:t>ul</w:t>
            </w:r>
            <w:r w:rsidRPr="00652801">
              <w:rPr>
                <w:rFonts w:eastAsiaTheme="minorHAnsi"/>
                <w:lang w:val="ro-RO"/>
              </w:rPr>
              <w:t>)</w:t>
            </w:r>
          </w:p>
        </w:tc>
        <w:tc>
          <w:tcPr>
            <w:tcW w:w="1097" w:type="dxa"/>
            <w:tcMar>
              <w:left w:w="57" w:type="dxa"/>
              <w:right w:w="57" w:type="dxa"/>
            </w:tcMar>
          </w:tcPr>
          <w:p w14:paraId="0890D145"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MWh/an</w:t>
            </w:r>
          </w:p>
        </w:tc>
        <w:tc>
          <w:tcPr>
            <w:tcW w:w="3722" w:type="dxa"/>
            <w:tcMar>
              <w:left w:w="57" w:type="dxa"/>
              <w:right w:w="57" w:type="dxa"/>
            </w:tcMar>
          </w:tcPr>
          <w:p w14:paraId="36B8E795"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(1) = (3) + (5) + (7)</w:t>
            </w:r>
          </w:p>
        </w:tc>
        <w:tc>
          <w:tcPr>
            <w:tcW w:w="1418" w:type="dxa"/>
            <w:tcMar>
              <w:left w:w="57" w:type="dxa"/>
              <w:right w:w="57" w:type="dxa"/>
            </w:tcMar>
          </w:tcPr>
          <w:p w14:paraId="6E991CB6"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02EF6D4E" w14:textId="4180EEB7" w:rsidR="00775207"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775207" w:rsidRPr="00652801" w14:paraId="14A3E092" w14:textId="77777777" w:rsidTr="00B37266">
        <w:tc>
          <w:tcPr>
            <w:tcW w:w="1555" w:type="dxa"/>
            <w:vMerge/>
            <w:tcMar>
              <w:left w:w="57" w:type="dxa"/>
              <w:right w:w="57" w:type="dxa"/>
            </w:tcMar>
          </w:tcPr>
          <w:p w14:paraId="73FC2295" w14:textId="77777777" w:rsidR="00775207" w:rsidRPr="00652801" w:rsidRDefault="00775207" w:rsidP="00312261">
            <w:pPr>
              <w:pStyle w:val="NormalWeb"/>
              <w:spacing w:before="0" w:beforeAutospacing="0" w:after="120" w:afterAutospacing="0" w:line="360" w:lineRule="auto"/>
              <w:rPr>
                <w:rFonts w:eastAsiaTheme="minorHAnsi"/>
                <w:lang w:val="ro-RO"/>
              </w:rPr>
            </w:pPr>
          </w:p>
        </w:tc>
        <w:tc>
          <w:tcPr>
            <w:tcW w:w="1097" w:type="dxa"/>
            <w:tcMar>
              <w:left w:w="57" w:type="dxa"/>
              <w:right w:w="57" w:type="dxa"/>
            </w:tcMar>
          </w:tcPr>
          <w:p w14:paraId="2AC7A09F"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w:t>
            </w:r>
          </w:p>
        </w:tc>
        <w:tc>
          <w:tcPr>
            <w:tcW w:w="3722" w:type="dxa"/>
            <w:tcMar>
              <w:left w:w="57" w:type="dxa"/>
              <w:right w:w="57" w:type="dxa"/>
            </w:tcMar>
          </w:tcPr>
          <w:p w14:paraId="4769BC38"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(2) = 100 %</w:t>
            </w:r>
          </w:p>
        </w:tc>
        <w:tc>
          <w:tcPr>
            <w:tcW w:w="1418" w:type="dxa"/>
            <w:tcMar>
              <w:left w:w="57" w:type="dxa"/>
              <w:right w:w="57" w:type="dxa"/>
            </w:tcMar>
          </w:tcPr>
          <w:p w14:paraId="3E667C9F"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7CC7B627" w14:textId="0A52CB75" w:rsidR="00775207"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BD79D3" w:rsidRPr="00652801" w14:paraId="39607AFB" w14:textId="77777777" w:rsidTr="00B37266">
        <w:trPr>
          <w:trHeight w:val="524"/>
        </w:trPr>
        <w:tc>
          <w:tcPr>
            <w:tcW w:w="1555" w:type="dxa"/>
            <w:vMerge w:val="restart"/>
            <w:tcMar>
              <w:left w:w="57" w:type="dxa"/>
              <w:right w:w="57" w:type="dxa"/>
            </w:tcMar>
          </w:tcPr>
          <w:p w14:paraId="6DEAF1D1" w14:textId="77777777" w:rsidR="00BD79D3" w:rsidRPr="00652801" w:rsidRDefault="00BD79D3" w:rsidP="00312261">
            <w:pPr>
              <w:pStyle w:val="NormalWeb"/>
              <w:spacing w:before="0" w:beforeAutospacing="0" w:after="120" w:afterAutospacing="0" w:line="360" w:lineRule="auto"/>
              <w:rPr>
                <w:rFonts w:eastAsiaTheme="minorHAnsi"/>
                <w:lang w:val="ro-RO"/>
              </w:rPr>
            </w:pPr>
            <w:r w:rsidRPr="00652801">
              <w:rPr>
                <w:rFonts w:eastAsiaTheme="minorHAnsi"/>
                <w:lang w:val="ro-RO"/>
              </w:rPr>
              <w:t>Pierderi de producere</w:t>
            </w:r>
          </w:p>
        </w:tc>
        <w:tc>
          <w:tcPr>
            <w:tcW w:w="1097" w:type="dxa"/>
            <w:tcMar>
              <w:left w:w="57" w:type="dxa"/>
              <w:right w:w="57" w:type="dxa"/>
            </w:tcMar>
          </w:tcPr>
          <w:p w14:paraId="694BC247" w14:textId="77777777" w:rsidR="00BD79D3" w:rsidRPr="00652801" w:rsidRDefault="00BD79D3"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MWh/an</w:t>
            </w:r>
          </w:p>
        </w:tc>
        <w:tc>
          <w:tcPr>
            <w:tcW w:w="3722" w:type="dxa"/>
            <w:tcMar>
              <w:left w:w="57" w:type="dxa"/>
              <w:right w:w="57" w:type="dxa"/>
            </w:tcMar>
          </w:tcPr>
          <w:p w14:paraId="1A69189A" w14:textId="6D1BC659" w:rsidR="00BD79D3" w:rsidRPr="00652801" w:rsidRDefault="00BD79D3"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 xml:space="preserve">(3) </w:t>
            </w:r>
            <w:r w:rsidR="00E21EB7" w:rsidRPr="00652801">
              <w:rPr>
                <w:rFonts w:eastAsiaTheme="minorHAnsi"/>
                <w:lang w:val="ro-RO"/>
              </w:rPr>
              <w:t>-</w:t>
            </w:r>
            <w:r w:rsidRPr="00652801">
              <w:rPr>
                <w:rFonts w:eastAsiaTheme="minorHAnsi"/>
                <w:lang w:val="ro-RO"/>
              </w:rPr>
              <w:t xml:space="preserve"> </w:t>
            </w:r>
            <w:r w:rsidR="00E21EB7" w:rsidRPr="00652801">
              <w:rPr>
                <w:rFonts w:eastAsiaTheme="minorHAnsi"/>
                <w:lang w:val="ro-RO"/>
              </w:rPr>
              <w:t>c</w:t>
            </w:r>
            <w:r w:rsidRPr="00652801">
              <w:rPr>
                <w:rFonts w:eastAsiaTheme="minorHAnsi"/>
                <w:lang w:val="ro-RO"/>
              </w:rPr>
              <w:t>apitol/</w:t>
            </w:r>
            <w:r w:rsidR="00E21EB7" w:rsidRPr="00652801">
              <w:rPr>
                <w:rFonts w:eastAsiaTheme="minorHAnsi"/>
                <w:lang w:val="ro-RO"/>
              </w:rPr>
              <w:t>s</w:t>
            </w:r>
            <w:r w:rsidRPr="00652801">
              <w:rPr>
                <w:rFonts w:eastAsiaTheme="minorHAnsi"/>
                <w:lang w:val="ro-RO"/>
              </w:rPr>
              <w:t>ecţiune/pagină</w:t>
            </w:r>
            <w:r w:rsidR="00E21EB7" w:rsidRPr="00652801">
              <w:rPr>
                <w:rFonts w:eastAsiaTheme="minorHAnsi"/>
                <w:lang w:val="ro-RO"/>
              </w:rPr>
              <w:t xml:space="preserve"> din lucrare </w:t>
            </w:r>
            <w:r w:rsidR="00C8381E" w:rsidRPr="00652801">
              <w:rPr>
                <w:rFonts w:eastAsiaTheme="minorHAnsi"/>
                <w:lang w:val="ro-RO"/>
              </w:rPr>
              <w:t xml:space="preserve">de </w:t>
            </w:r>
            <w:r w:rsidR="00E21EB7" w:rsidRPr="00652801">
              <w:rPr>
                <w:rFonts w:eastAsiaTheme="minorHAnsi"/>
                <w:lang w:val="ro-RO"/>
              </w:rPr>
              <w:t>bilanţ</w:t>
            </w:r>
            <w:r w:rsidRPr="00652801">
              <w:rPr>
                <w:rFonts w:eastAsiaTheme="minorHAnsi"/>
                <w:lang w:val="ro-RO"/>
              </w:rPr>
              <w:t xml:space="preserve"> </w:t>
            </w:r>
          </w:p>
        </w:tc>
        <w:tc>
          <w:tcPr>
            <w:tcW w:w="1418" w:type="dxa"/>
            <w:tcMar>
              <w:left w:w="57" w:type="dxa"/>
              <w:right w:w="57" w:type="dxa"/>
            </w:tcMar>
          </w:tcPr>
          <w:p w14:paraId="4CE19A9F" w14:textId="77777777" w:rsidR="00BD79D3" w:rsidRPr="00652801" w:rsidRDefault="00BD79D3"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05F594F7" w14:textId="25540D57" w:rsidR="00BD79D3"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775207" w:rsidRPr="00652801" w14:paraId="77A4DFF4" w14:textId="77777777" w:rsidTr="00B37266">
        <w:tc>
          <w:tcPr>
            <w:tcW w:w="1555" w:type="dxa"/>
            <w:vMerge/>
            <w:tcMar>
              <w:left w:w="57" w:type="dxa"/>
              <w:right w:w="57" w:type="dxa"/>
            </w:tcMar>
          </w:tcPr>
          <w:p w14:paraId="455AD250" w14:textId="77777777" w:rsidR="00775207" w:rsidRPr="00652801" w:rsidRDefault="00775207" w:rsidP="00312261">
            <w:pPr>
              <w:pStyle w:val="NormalWeb"/>
              <w:spacing w:before="0" w:beforeAutospacing="0" w:after="120" w:afterAutospacing="0" w:line="360" w:lineRule="auto"/>
              <w:rPr>
                <w:rFonts w:eastAsiaTheme="minorHAnsi"/>
                <w:lang w:val="ro-RO"/>
              </w:rPr>
            </w:pPr>
          </w:p>
        </w:tc>
        <w:tc>
          <w:tcPr>
            <w:tcW w:w="1097" w:type="dxa"/>
            <w:tcMar>
              <w:left w:w="57" w:type="dxa"/>
              <w:right w:w="57" w:type="dxa"/>
            </w:tcMar>
          </w:tcPr>
          <w:p w14:paraId="48432CD1"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w:t>
            </w:r>
          </w:p>
        </w:tc>
        <w:tc>
          <w:tcPr>
            <w:tcW w:w="3722" w:type="dxa"/>
            <w:tcMar>
              <w:left w:w="57" w:type="dxa"/>
              <w:right w:w="57" w:type="dxa"/>
            </w:tcMar>
          </w:tcPr>
          <w:p w14:paraId="541B1B07"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(4) = (3) / (1) x 100</w:t>
            </w:r>
          </w:p>
        </w:tc>
        <w:tc>
          <w:tcPr>
            <w:tcW w:w="1418" w:type="dxa"/>
            <w:tcMar>
              <w:left w:w="57" w:type="dxa"/>
              <w:right w:w="57" w:type="dxa"/>
            </w:tcMar>
          </w:tcPr>
          <w:p w14:paraId="2EE8B1DD"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2FFC285A" w14:textId="2490812C" w:rsidR="00775207"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672431" w:rsidRPr="00652801" w14:paraId="069E1F66" w14:textId="77777777" w:rsidTr="00B37266">
        <w:tc>
          <w:tcPr>
            <w:tcW w:w="1555" w:type="dxa"/>
            <w:vMerge w:val="restart"/>
            <w:tcMar>
              <w:left w:w="57" w:type="dxa"/>
              <w:right w:w="57" w:type="dxa"/>
            </w:tcMar>
          </w:tcPr>
          <w:p w14:paraId="10021449" w14:textId="7C68247D" w:rsidR="00672431" w:rsidRPr="00652801" w:rsidRDefault="00672431" w:rsidP="00312261">
            <w:pPr>
              <w:pStyle w:val="NormalWeb"/>
              <w:spacing w:before="0" w:beforeAutospacing="0" w:after="120" w:afterAutospacing="0" w:line="360" w:lineRule="auto"/>
              <w:rPr>
                <w:rFonts w:eastAsiaTheme="minorHAnsi"/>
                <w:lang w:val="ro-RO"/>
              </w:rPr>
            </w:pPr>
            <w:r w:rsidRPr="00652801">
              <w:rPr>
                <w:rFonts w:eastAsiaTheme="minorHAnsi"/>
                <w:lang w:val="ro-RO"/>
              </w:rPr>
              <w:t xml:space="preserve">- din care, pierderi cu </w:t>
            </w:r>
            <w:r w:rsidRPr="00652801">
              <w:rPr>
                <w:rFonts w:eastAsiaTheme="minorHAnsi"/>
                <w:lang w:val="ro-RO"/>
              </w:rPr>
              <w:lastRenderedPageBreak/>
              <w:t>gazele de ardere la coş</w:t>
            </w:r>
          </w:p>
        </w:tc>
        <w:tc>
          <w:tcPr>
            <w:tcW w:w="1097" w:type="dxa"/>
            <w:tcMar>
              <w:left w:w="57" w:type="dxa"/>
              <w:right w:w="57" w:type="dxa"/>
            </w:tcMar>
          </w:tcPr>
          <w:p w14:paraId="3AD0F076" w14:textId="42A7CDD5" w:rsidR="00672431" w:rsidRPr="00652801" w:rsidRDefault="00672431"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lastRenderedPageBreak/>
              <w:t>MWh/an</w:t>
            </w:r>
          </w:p>
        </w:tc>
        <w:tc>
          <w:tcPr>
            <w:tcW w:w="3722" w:type="dxa"/>
            <w:tcMar>
              <w:left w:w="57" w:type="dxa"/>
              <w:right w:w="57" w:type="dxa"/>
            </w:tcMar>
          </w:tcPr>
          <w:p w14:paraId="7CA5C4B1" w14:textId="41E353FC" w:rsidR="00672431" w:rsidRPr="00652801" w:rsidRDefault="00672431"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(3.1) - capitol/secţiune/pagină din lucrare</w:t>
            </w:r>
            <w:r w:rsidR="00C8381E" w:rsidRPr="00652801">
              <w:rPr>
                <w:rFonts w:eastAsiaTheme="minorHAnsi"/>
                <w:lang w:val="ro-RO"/>
              </w:rPr>
              <w:t xml:space="preserve"> de</w:t>
            </w:r>
            <w:r w:rsidRPr="00652801">
              <w:rPr>
                <w:rFonts w:eastAsiaTheme="minorHAnsi"/>
                <w:lang w:val="ro-RO"/>
              </w:rPr>
              <w:t xml:space="preserve"> bilanţ </w:t>
            </w:r>
          </w:p>
        </w:tc>
        <w:tc>
          <w:tcPr>
            <w:tcW w:w="1418" w:type="dxa"/>
            <w:tcMar>
              <w:left w:w="57" w:type="dxa"/>
              <w:right w:w="57" w:type="dxa"/>
            </w:tcMar>
          </w:tcPr>
          <w:p w14:paraId="7E77B4BB" w14:textId="77777777" w:rsidR="00672431" w:rsidRPr="00652801" w:rsidRDefault="00672431"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515D62A4" w14:textId="56B84229" w:rsidR="00672431"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672431" w:rsidRPr="00652801" w14:paraId="2E36F7D4" w14:textId="77777777" w:rsidTr="00B37266">
        <w:tc>
          <w:tcPr>
            <w:tcW w:w="1555" w:type="dxa"/>
            <w:vMerge/>
            <w:tcMar>
              <w:left w:w="57" w:type="dxa"/>
              <w:right w:w="57" w:type="dxa"/>
            </w:tcMar>
          </w:tcPr>
          <w:p w14:paraId="3CE8D5E8" w14:textId="77777777" w:rsidR="00672431" w:rsidRPr="00652801" w:rsidRDefault="00672431" w:rsidP="00312261">
            <w:pPr>
              <w:pStyle w:val="NormalWeb"/>
              <w:spacing w:before="0" w:beforeAutospacing="0" w:after="120" w:afterAutospacing="0" w:line="360" w:lineRule="auto"/>
              <w:rPr>
                <w:rFonts w:eastAsiaTheme="minorHAnsi"/>
                <w:lang w:val="ro-RO"/>
              </w:rPr>
            </w:pPr>
          </w:p>
        </w:tc>
        <w:tc>
          <w:tcPr>
            <w:tcW w:w="1097" w:type="dxa"/>
            <w:tcMar>
              <w:left w:w="57" w:type="dxa"/>
              <w:right w:w="57" w:type="dxa"/>
            </w:tcMar>
          </w:tcPr>
          <w:p w14:paraId="4B6302F1" w14:textId="4A4840AC" w:rsidR="00672431" w:rsidRPr="00652801" w:rsidRDefault="00672431"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w:t>
            </w:r>
          </w:p>
        </w:tc>
        <w:tc>
          <w:tcPr>
            <w:tcW w:w="3722" w:type="dxa"/>
            <w:tcMar>
              <w:left w:w="57" w:type="dxa"/>
              <w:right w:w="57" w:type="dxa"/>
            </w:tcMar>
          </w:tcPr>
          <w:p w14:paraId="3074B357" w14:textId="56454637" w:rsidR="00672431" w:rsidRPr="00652801" w:rsidRDefault="00672431"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(4.1) = (3.1) / (1) x 100</w:t>
            </w:r>
          </w:p>
        </w:tc>
        <w:tc>
          <w:tcPr>
            <w:tcW w:w="1418" w:type="dxa"/>
            <w:tcMar>
              <w:left w:w="57" w:type="dxa"/>
              <w:right w:w="57" w:type="dxa"/>
            </w:tcMar>
          </w:tcPr>
          <w:p w14:paraId="0810D7A4" w14:textId="77777777" w:rsidR="00672431" w:rsidRPr="00652801" w:rsidRDefault="00672431"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092D698D" w14:textId="75CEFC2D" w:rsidR="00672431"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775207" w:rsidRPr="00652801" w14:paraId="42142E14" w14:textId="77777777" w:rsidTr="00B37266">
        <w:trPr>
          <w:trHeight w:val="524"/>
        </w:trPr>
        <w:tc>
          <w:tcPr>
            <w:tcW w:w="1555" w:type="dxa"/>
            <w:vMerge w:val="restart"/>
            <w:tcMar>
              <w:left w:w="57" w:type="dxa"/>
              <w:right w:w="57" w:type="dxa"/>
            </w:tcMar>
          </w:tcPr>
          <w:p w14:paraId="0B309CFD" w14:textId="77777777" w:rsidR="00775207" w:rsidRPr="00652801" w:rsidRDefault="00775207" w:rsidP="00312261">
            <w:pPr>
              <w:pStyle w:val="NormalWeb"/>
              <w:spacing w:before="0" w:beforeAutospacing="0" w:after="120" w:afterAutospacing="0" w:line="360" w:lineRule="auto"/>
              <w:rPr>
                <w:rFonts w:eastAsiaTheme="minorHAnsi"/>
                <w:lang w:val="ro-RO"/>
              </w:rPr>
            </w:pPr>
            <w:r w:rsidRPr="00652801">
              <w:rPr>
                <w:rFonts w:eastAsiaTheme="minorHAnsi"/>
                <w:lang w:val="ro-RO"/>
              </w:rPr>
              <w:t>Energie termică văndută la consumatori de la gardul centralei</w:t>
            </w:r>
          </w:p>
        </w:tc>
        <w:tc>
          <w:tcPr>
            <w:tcW w:w="1097" w:type="dxa"/>
            <w:tcMar>
              <w:left w:w="57" w:type="dxa"/>
              <w:right w:w="57" w:type="dxa"/>
            </w:tcMar>
          </w:tcPr>
          <w:p w14:paraId="63034770"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MWh/an</w:t>
            </w:r>
          </w:p>
        </w:tc>
        <w:tc>
          <w:tcPr>
            <w:tcW w:w="3722" w:type="dxa"/>
            <w:tcMar>
              <w:left w:w="57" w:type="dxa"/>
              <w:right w:w="57" w:type="dxa"/>
            </w:tcMar>
          </w:tcPr>
          <w:p w14:paraId="0FD87001" w14:textId="4919B2C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 xml:space="preserve">(5) </w:t>
            </w:r>
            <w:r w:rsidR="00E21EB7" w:rsidRPr="00652801">
              <w:rPr>
                <w:rFonts w:eastAsiaTheme="minorHAnsi"/>
                <w:lang w:val="ro-RO"/>
              </w:rPr>
              <w:t xml:space="preserve">- capitol/secţiune/pagină din lucrare </w:t>
            </w:r>
            <w:r w:rsidR="00C8381E" w:rsidRPr="00652801">
              <w:rPr>
                <w:rFonts w:eastAsiaTheme="minorHAnsi"/>
                <w:lang w:val="ro-RO"/>
              </w:rPr>
              <w:t xml:space="preserve">de </w:t>
            </w:r>
            <w:r w:rsidR="00E21EB7" w:rsidRPr="00652801">
              <w:rPr>
                <w:rFonts w:eastAsiaTheme="minorHAnsi"/>
                <w:lang w:val="ro-RO"/>
              </w:rPr>
              <w:t>bilanţ</w:t>
            </w:r>
          </w:p>
        </w:tc>
        <w:tc>
          <w:tcPr>
            <w:tcW w:w="1418" w:type="dxa"/>
            <w:tcMar>
              <w:left w:w="57" w:type="dxa"/>
              <w:right w:w="57" w:type="dxa"/>
            </w:tcMar>
          </w:tcPr>
          <w:p w14:paraId="7D4D8172"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216BDD44" w14:textId="20AD5006" w:rsidR="00775207"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775207" w:rsidRPr="00652801" w14:paraId="6A62B376" w14:textId="77777777" w:rsidTr="00B37266">
        <w:tc>
          <w:tcPr>
            <w:tcW w:w="1555" w:type="dxa"/>
            <w:vMerge/>
            <w:tcMar>
              <w:left w:w="57" w:type="dxa"/>
              <w:right w:w="57" w:type="dxa"/>
            </w:tcMar>
          </w:tcPr>
          <w:p w14:paraId="1B388DD5" w14:textId="77777777" w:rsidR="00775207" w:rsidRPr="00652801" w:rsidRDefault="00775207" w:rsidP="00312261">
            <w:pPr>
              <w:pStyle w:val="NormalWeb"/>
              <w:spacing w:before="0" w:beforeAutospacing="0" w:after="120" w:afterAutospacing="0" w:line="360" w:lineRule="auto"/>
              <w:rPr>
                <w:rFonts w:eastAsiaTheme="minorHAnsi"/>
                <w:lang w:val="ro-RO"/>
              </w:rPr>
            </w:pPr>
          </w:p>
        </w:tc>
        <w:tc>
          <w:tcPr>
            <w:tcW w:w="1097" w:type="dxa"/>
            <w:tcMar>
              <w:left w:w="57" w:type="dxa"/>
              <w:right w:w="57" w:type="dxa"/>
            </w:tcMar>
          </w:tcPr>
          <w:p w14:paraId="63A5F2AD"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w:t>
            </w:r>
          </w:p>
        </w:tc>
        <w:tc>
          <w:tcPr>
            <w:tcW w:w="3722" w:type="dxa"/>
            <w:tcMar>
              <w:left w:w="57" w:type="dxa"/>
              <w:right w:w="57" w:type="dxa"/>
            </w:tcMar>
          </w:tcPr>
          <w:p w14:paraId="705BCFEE"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(6) = (5) / (1) x 100</w:t>
            </w:r>
          </w:p>
        </w:tc>
        <w:tc>
          <w:tcPr>
            <w:tcW w:w="1418" w:type="dxa"/>
            <w:tcMar>
              <w:left w:w="57" w:type="dxa"/>
              <w:right w:w="57" w:type="dxa"/>
            </w:tcMar>
          </w:tcPr>
          <w:p w14:paraId="0D44CBAF"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2346B38B" w14:textId="33E3AB74" w:rsidR="00775207"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775207" w:rsidRPr="00652801" w14:paraId="69BA43D2" w14:textId="77777777" w:rsidTr="00B37266">
        <w:trPr>
          <w:trHeight w:val="524"/>
        </w:trPr>
        <w:tc>
          <w:tcPr>
            <w:tcW w:w="1555" w:type="dxa"/>
            <w:vMerge w:val="restart"/>
            <w:tcMar>
              <w:left w:w="57" w:type="dxa"/>
              <w:right w:w="57" w:type="dxa"/>
            </w:tcMar>
          </w:tcPr>
          <w:p w14:paraId="678B9925" w14:textId="77777777" w:rsidR="00775207" w:rsidRPr="00652801" w:rsidRDefault="00775207" w:rsidP="00312261">
            <w:pPr>
              <w:pStyle w:val="NormalWeb"/>
              <w:spacing w:before="0" w:beforeAutospacing="0" w:after="120" w:afterAutospacing="0" w:line="360" w:lineRule="auto"/>
              <w:rPr>
                <w:rFonts w:eastAsiaTheme="minorHAnsi"/>
                <w:lang w:val="ro-RO"/>
              </w:rPr>
            </w:pPr>
            <w:r w:rsidRPr="00652801">
              <w:rPr>
                <w:rFonts w:eastAsiaTheme="minorHAnsi"/>
                <w:lang w:val="ro-RO"/>
              </w:rPr>
              <w:t>Energie termică livrată în RT</w:t>
            </w:r>
          </w:p>
        </w:tc>
        <w:tc>
          <w:tcPr>
            <w:tcW w:w="1097" w:type="dxa"/>
            <w:tcMar>
              <w:left w:w="57" w:type="dxa"/>
              <w:right w:w="57" w:type="dxa"/>
            </w:tcMar>
          </w:tcPr>
          <w:p w14:paraId="717F1421"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MWh/an</w:t>
            </w:r>
          </w:p>
        </w:tc>
        <w:tc>
          <w:tcPr>
            <w:tcW w:w="3722" w:type="dxa"/>
            <w:tcMar>
              <w:left w:w="57" w:type="dxa"/>
              <w:right w:w="57" w:type="dxa"/>
            </w:tcMar>
          </w:tcPr>
          <w:p w14:paraId="33342136" w14:textId="79EC5A06"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 xml:space="preserve">(7) </w:t>
            </w:r>
            <w:r w:rsidR="00E21EB7" w:rsidRPr="00652801">
              <w:rPr>
                <w:rFonts w:eastAsiaTheme="minorHAnsi"/>
                <w:lang w:val="ro-RO"/>
              </w:rPr>
              <w:t xml:space="preserve">- capitol/secţiune/pagină din lucrare </w:t>
            </w:r>
            <w:r w:rsidR="00C8381E" w:rsidRPr="00652801">
              <w:rPr>
                <w:rFonts w:eastAsiaTheme="minorHAnsi"/>
                <w:lang w:val="ro-RO"/>
              </w:rPr>
              <w:t xml:space="preserve">de </w:t>
            </w:r>
            <w:r w:rsidR="00E21EB7" w:rsidRPr="00652801">
              <w:rPr>
                <w:rFonts w:eastAsiaTheme="minorHAnsi"/>
                <w:lang w:val="ro-RO"/>
              </w:rPr>
              <w:t>bilanţ</w:t>
            </w:r>
          </w:p>
        </w:tc>
        <w:tc>
          <w:tcPr>
            <w:tcW w:w="1418" w:type="dxa"/>
            <w:tcMar>
              <w:left w:w="57" w:type="dxa"/>
              <w:right w:w="57" w:type="dxa"/>
            </w:tcMar>
          </w:tcPr>
          <w:p w14:paraId="71EAEBC2"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5C6354D5" w14:textId="40356099" w:rsidR="00775207"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775207" w:rsidRPr="00652801" w14:paraId="66C68376" w14:textId="77777777" w:rsidTr="00B37266">
        <w:tc>
          <w:tcPr>
            <w:tcW w:w="1555" w:type="dxa"/>
            <w:vMerge/>
            <w:tcMar>
              <w:left w:w="57" w:type="dxa"/>
              <w:right w:w="57" w:type="dxa"/>
            </w:tcMar>
          </w:tcPr>
          <w:p w14:paraId="29C8C454" w14:textId="77777777" w:rsidR="00775207" w:rsidRPr="00652801" w:rsidRDefault="00775207" w:rsidP="00312261">
            <w:pPr>
              <w:pStyle w:val="NormalWeb"/>
              <w:spacing w:before="0" w:beforeAutospacing="0" w:after="120" w:afterAutospacing="0" w:line="360" w:lineRule="auto"/>
              <w:rPr>
                <w:rFonts w:eastAsiaTheme="minorHAnsi"/>
                <w:lang w:val="ro-RO"/>
              </w:rPr>
            </w:pPr>
          </w:p>
        </w:tc>
        <w:tc>
          <w:tcPr>
            <w:tcW w:w="1097" w:type="dxa"/>
            <w:tcMar>
              <w:left w:w="57" w:type="dxa"/>
              <w:right w:w="57" w:type="dxa"/>
            </w:tcMar>
          </w:tcPr>
          <w:p w14:paraId="162099B8"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w:t>
            </w:r>
          </w:p>
        </w:tc>
        <w:tc>
          <w:tcPr>
            <w:tcW w:w="3722" w:type="dxa"/>
            <w:tcMar>
              <w:left w:w="57" w:type="dxa"/>
              <w:right w:w="57" w:type="dxa"/>
            </w:tcMar>
          </w:tcPr>
          <w:p w14:paraId="7BB5DB17"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(8) = (7) / (1) x 100</w:t>
            </w:r>
          </w:p>
        </w:tc>
        <w:tc>
          <w:tcPr>
            <w:tcW w:w="1418" w:type="dxa"/>
            <w:tcMar>
              <w:left w:w="57" w:type="dxa"/>
              <w:right w:w="57" w:type="dxa"/>
            </w:tcMar>
          </w:tcPr>
          <w:p w14:paraId="0AA30ADA"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2BE40CA9" w14:textId="5AC7B728" w:rsidR="00775207"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775207" w:rsidRPr="00652801" w14:paraId="7F9DBF66" w14:textId="77777777" w:rsidTr="00B37266">
        <w:tc>
          <w:tcPr>
            <w:tcW w:w="9198" w:type="dxa"/>
            <w:gridSpan w:val="5"/>
            <w:tcMar>
              <w:left w:w="57" w:type="dxa"/>
              <w:right w:w="57" w:type="dxa"/>
            </w:tcMar>
          </w:tcPr>
          <w:p w14:paraId="68AE3E6D" w14:textId="557EE45A" w:rsidR="00775207" w:rsidRPr="00652801" w:rsidRDefault="00273531" w:rsidP="00312261">
            <w:pPr>
              <w:pStyle w:val="NormalWeb"/>
              <w:numPr>
                <w:ilvl w:val="0"/>
                <w:numId w:val="17"/>
              </w:numPr>
              <w:spacing w:before="0" w:beforeAutospacing="0" w:after="120" w:afterAutospacing="0" w:line="360" w:lineRule="auto"/>
              <w:ind w:left="3431" w:hanging="364"/>
              <w:rPr>
                <w:rFonts w:eastAsiaTheme="minorHAnsi"/>
                <w:b/>
                <w:lang w:val="ro-RO"/>
              </w:rPr>
            </w:pPr>
            <w:r w:rsidRPr="00652801">
              <w:rPr>
                <w:rFonts w:eastAsiaTheme="minorHAnsi"/>
                <w:b/>
                <w:lang w:val="ro-RO"/>
              </w:rPr>
              <w:t>T</w:t>
            </w:r>
            <w:r w:rsidR="00775207" w:rsidRPr="00652801">
              <w:rPr>
                <w:rFonts w:eastAsiaTheme="minorHAnsi"/>
                <w:b/>
                <w:lang w:val="ro-RO"/>
              </w:rPr>
              <w:t>ransport</w:t>
            </w:r>
            <w:r w:rsidRPr="00652801">
              <w:rPr>
                <w:rFonts w:eastAsiaTheme="minorHAnsi"/>
                <w:b/>
                <w:lang w:val="ro-RO"/>
              </w:rPr>
              <w:t>: RT</w:t>
            </w:r>
          </w:p>
        </w:tc>
      </w:tr>
      <w:tr w:rsidR="00775207" w:rsidRPr="00652801" w14:paraId="413D6C18" w14:textId="77777777" w:rsidTr="00B37266">
        <w:trPr>
          <w:trHeight w:val="524"/>
        </w:trPr>
        <w:tc>
          <w:tcPr>
            <w:tcW w:w="1555" w:type="dxa"/>
            <w:vMerge w:val="restart"/>
            <w:tcMar>
              <w:left w:w="57" w:type="dxa"/>
              <w:right w:w="57" w:type="dxa"/>
            </w:tcMar>
          </w:tcPr>
          <w:p w14:paraId="61C4AA28" w14:textId="77777777" w:rsidR="00775207" w:rsidRPr="00652801" w:rsidRDefault="00775207" w:rsidP="00312261">
            <w:pPr>
              <w:pStyle w:val="NormalWeb"/>
              <w:spacing w:before="0" w:beforeAutospacing="0" w:after="120" w:afterAutospacing="0" w:line="360" w:lineRule="auto"/>
              <w:rPr>
                <w:rFonts w:eastAsiaTheme="minorHAnsi"/>
                <w:lang w:val="ro-RO"/>
              </w:rPr>
            </w:pPr>
            <w:r w:rsidRPr="00652801">
              <w:rPr>
                <w:rFonts w:eastAsiaTheme="minorHAnsi"/>
                <w:lang w:val="ro-RO"/>
              </w:rPr>
              <w:t xml:space="preserve">Energie intrată </w:t>
            </w:r>
          </w:p>
        </w:tc>
        <w:tc>
          <w:tcPr>
            <w:tcW w:w="1097" w:type="dxa"/>
            <w:tcMar>
              <w:left w:w="57" w:type="dxa"/>
              <w:right w:w="57" w:type="dxa"/>
            </w:tcMar>
          </w:tcPr>
          <w:p w14:paraId="50C0B558"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MWh/an</w:t>
            </w:r>
          </w:p>
        </w:tc>
        <w:tc>
          <w:tcPr>
            <w:tcW w:w="3722" w:type="dxa"/>
            <w:tcMar>
              <w:left w:w="57" w:type="dxa"/>
              <w:right w:w="57" w:type="dxa"/>
            </w:tcMar>
          </w:tcPr>
          <w:p w14:paraId="0BF9D1A1"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(9) = (11) + (13) + (15) = (7)</w:t>
            </w:r>
          </w:p>
        </w:tc>
        <w:tc>
          <w:tcPr>
            <w:tcW w:w="1418" w:type="dxa"/>
            <w:tcMar>
              <w:left w:w="57" w:type="dxa"/>
              <w:right w:w="57" w:type="dxa"/>
            </w:tcMar>
          </w:tcPr>
          <w:p w14:paraId="09EBCD1B"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36284074"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r>
      <w:tr w:rsidR="00775207" w:rsidRPr="00652801" w14:paraId="03144338" w14:textId="77777777" w:rsidTr="00B37266">
        <w:tc>
          <w:tcPr>
            <w:tcW w:w="1555" w:type="dxa"/>
            <w:vMerge/>
            <w:tcMar>
              <w:left w:w="57" w:type="dxa"/>
              <w:right w:w="57" w:type="dxa"/>
            </w:tcMar>
          </w:tcPr>
          <w:p w14:paraId="6C68B945" w14:textId="77777777" w:rsidR="00775207" w:rsidRPr="00652801" w:rsidRDefault="00775207" w:rsidP="00312261">
            <w:pPr>
              <w:pStyle w:val="NormalWeb"/>
              <w:spacing w:before="0" w:beforeAutospacing="0" w:after="120" w:afterAutospacing="0" w:line="360" w:lineRule="auto"/>
              <w:rPr>
                <w:rFonts w:eastAsiaTheme="minorHAnsi"/>
                <w:lang w:val="ro-RO"/>
              </w:rPr>
            </w:pPr>
          </w:p>
        </w:tc>
        <w:tc>
          <w:tcPr>
            <w:tcW w:w="1097" w:type="dxa"/>
            <w:tcMar>
              <w:left w:w="57" w:type="dxa"/>
              <w:right w:w="57" w:type="dxa"/>
            </w:tcMar>
          </w:tcPr>
          <w:p w14:paraId="08988322"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w:t>
            </w:r>
          </w:p>
        </w:tc>
        <w:tc>
          <w:tcPr>
            <w:tcW w:w="3722" w:type="dxa"/>
            <w:tcMar>
              <w:left w:w="57" w:type="dxa"/>
              <w:right w:w="57" w:type="dxa"/>
            </w:tcMar>
          </w:tcPr>
          <w:p w14:paraId="5DEB5497"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(10) = 100 %</w:t>
            </w:r>
          </w:p>
        </w:tc>
        <w:tc>
          <w:tcPr>
            <w:tcW w:w="1418" w:type="dxa"/>
            <w:tcMar>
              <w:left w:w="57" w:type="dxa"/>
              <w:right w:w="57" w:type="dxa"/>
            </w:tcMar>
          </w:tcPr>
          <w:p w14:paraId="28190943"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63851219"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r>
      <w:tr w:rsidR="00EB4642" w:rsidRPr="00652801" w14:paraId="12C6B5E6" w14:textId="77777777" w:rsidTr="00B37266">
        <w:trPr>
          <w:trHeight w:val="524"/>
        </w:trPr>
        <w:tc>
          <w:tcPr>
            <w:tcW w:w="1555" w:type="dxa"/>
            <w:vMerge w:val="restart"/>
            <w:tcMar>
              <w:left w:w="57" w:type="dxa"/>
              <w:right w:w="57" w:type="dxa"/>
            </w:tcMar>
          </w:tcPr>
          <w:p w14:paraId="3B6371AB" w14:textId="0EF0B1B7" w:rsidR="00EB4642" w:rsidRPr="00652801" w:rsidRDefault="00EB4642" w:rsidP="00312261">
            <w:pPr>
              <w:pStyle w:val="NormalWeb"/>
              <w:spacing w:before="0" w:beforeAutospacing="0" w:after="120" w:afterAutospacing="0" w:line="360" w:lineRule="auto"/>
              <w:rPr>
                <w:rFonts w:eastAsiaTheme="minorHAnsi"/>
              </w:rPr>
            </w:pPr>
            <w:r w:rsidRPr="00652801">
              <w:rPr>
                <w:rFonts w:eastAsiaTheme="minorHAnsi"/>
              </w:rPr>
              <w:t>Pierderi în RT</w:t>
            </w:r>
            <w:r w:rsidR="00273531" w:rsidRPr="00652801">
              <w:rPr>
                <w:rFonts w:eastAsiaTheme="minorHAnsi"/>
              </w:rPr>
              <w:t xml:space="preserve"> (inclusiv MT</w:t>
            </w:r>
            <w:r w:rsidR="00366AB6" w:rsidRPr="00652801">
              <w:rPr>
                <w:rFonts w:eastAsiaTheme="minorHAnsi"/>
              </w:rPr>
              <w:t>, dacă e cazul)</w:t>
            </w:r>
          </w:p>
        </w:tc>
        <w:tc>
          <w:tcPr>
            <w:tcW w:w="1097" w:type="dxa"/>
            <w:tcMar>
              <w:left w:w="57" w:type="dxa"/>
              <w:right w:w="57" w:type="dxa"/>
            </w:tcMar>
          </w:tcPr>
          <w:p w14:paraId="710C7B0C" w14:textId="77777777" w:rsidR="00EB4642" w:rsidRPr="00652801" w:rsidRDefault="00EB4642" w:rsidP="00B52838">
            <w:pPr>
              <w:pStyle w:val="NormalWeb"/>
              <w:spacing w:before="0" w:beforeAutospacing="0" w:after="120" w:afterAutospacing="0" w:line="360" w:lineRule="auto"/>
              <w:jc w:val="both"/>
              <w:rPr>
                <w:rFonts w:eastAsiaTheme="minorHAnsi"/>
              </w:rPr>
            </w:pPr>
            <w:r w:rsidRPr="00652801">
              <w:rPr>
                <w:rFonts w:eastAsiaTheme="minorHAnsi"/>
              </w:rPr>
              <w:t>MWh/an</w:t>
            </w:r>
          </w:p>
        </w:tc>
        <w:tc>
          <w:tcPr>
            <w:tcW w:w="3722" w:type="dxa"/>
            <w:tcMar>
              <w:left w:w="57" w:type="dxa"/>
              <w:right w:w="57" w:type="dxa"/>
            </w:tcMar>
          </w:tcPr>
          <w:p w14:paraId="06D9689C" w14:textId="5FA6CA08" w:rsidR="00EB4642" w:rsidRPr="00652801" w:rsidRDefault="00EB4642" w:rsidP="00B52838">
            <w:pPr>
              <w:pStyle w:val="NormalWeb"/>
              <w:spacing w:before="0" w:beforeAutospacing="0" w:after="120" w:afterAutospacing="0" w:line="360" w:lineRule="auto"/>
              <w:jc w:val="both"/>
              <w:rPr>
                <w:rFonts w:eastAsiaTheme="minorHAnsi"/>
              </w:rPr>
            </w:pPr>
            <w:r w:rsidRPr="00652801">
              <w:rPr>
                <w:rFonts w:eastAsiaTheme="minorHAnsi"/>
              </w:rPr>
              <w:t xml:space="preserve">(11) </w:t>
            </w:r>
            <w:r w:rsidR="00E21EB7" w:rsidRPr="00652801">
              <w:rPr>
                <w:rFonts w:eastAsiaTheme="minorHAnsi"/>
                <w:lang w:val="ro-RO"/>
              </w:rPr>
              <w:t>- capitol/secţiune/pagină din lucrare</w:t>
            </w:r>
            <w:r w:rsidR="00C8381E" w:rsidRPr="00652801">
              <w:rPr>
                <w:rFonts w:eastAsiaTheme="minorHAnsi"/>
                <w:lang w:val="ro-RO"/>
              </w:rPr>
              <w:t xml:space="preserve"> de</w:t>
            </w:r>
            <w:r w:rsidR="00E21EB7" w:rsidRPr="00652801">
              <w:rPr>
                <w:rFonts w:eastAsiaTheme="minorHAnsi"/>
                <w:lang w:val="ro-RO"/>
              </w:rPr>
              <w:t xml:space="preserve"> bilanţ</w:t>
            </w:r>
          </w:p>
        </w:tc>
        <w:tc>
          <w:tcPr>
            <w:tcW w:w="1418" w:type="dxa"/>
            <w:tcMar>
              <w:left w:w="57" w:type="dxa"/>
              <w:right w:w="57" w:type="dxa"/>
            </w:tcMar>
          </w:tcPr>
          <w:p w14:paraId="5D8ED5DA" w14:textId="77777777" w:rsidR="00EB4642" w:rsidRPr="00652801" w:rsidRDefault="00EB4642" w:rsidP="00B52838">
            <w:pPr>
              <w:pStyle w:val="NormalWeb"/>
              <w:spacing w:before="0" w:beforeAutospacing="0" w:after="120" w:afterAutospacing="0" w:line="360" w:lineRule="auto"/>
              <w:jc w:val="both"/>
              <w:rPr>
                <w:rFonts w:eastAsiaTheme="minorHAnsi"/>
              </w:rPr>
            </w:pPr>
          </w:p>
        </w:tc>
        <w:tc>
          <w:tcPr>
            <w:tcW w:w="1406" w:type="dxa"/>
            <w:tcMar>
              <w:left w:w="57" w:type="dxa"/>
              <w:right w:w="57" w:type="dxa"/>
            </w:tcMar>
          </w:tcPr>
          <w:p w14:paraId="4BAEFA57" w14:textId="77777777" w:rsidR="00EB4642" w:rsidRPr="00652801" w:rsidRDefault="00EB4642" w:rsidP="00B52838">
            <w:pPr>
              <w:pStyle w:val="NormalWeb"/>
              <w:spacing w:before="0" w:beforeAutospacing="0" w:after="120" w:afterAutospacing="0" w:line="360" w:lineRule="auto"/>
              <w:jc w:val="both"/>
              <w:rPr>
                <w:rFonts w:eastAsiaTheme="minorHAnsi"/>
              </w:rPr>
            </w:pPr>
          </w:p>
        </w:tc>
      </w:tr>
      <w:tr w:rsidR="00775207" w:rsidRPr="00652801" w14:paraId="64F09B66" w14:textId="77777777" w:rsidTr="00B37266">
        <w:tc>
          <w:tcPr>
            <w:tcW w:w="1555" w:type="dxa"/>
            <w:vMerge/>
            <w:tcMar>
              <w:left w:w="57" w:type="dxa"/>
              <w:right w:w="57" w:type="dxa"/>
            </w:tcMar>
          </w:tcPr>
          <w:p w14:paraId="6C3CE74F" w14:textId="77777777" w:rsidR="00775207" w:rsidRPr="00652801" w:rsidRDefault="00775207" w:rsidP="00312261">
            <w:pPr>
              <w:pStyle w:val="NormalWeb"/>
              <w:spacing w:before="0" w:beforeAutospacing="0" w:after="120" w:afterAutospacing="0" w:line="360" w:lineRule="auto"/>
              <w:rPr>
                <w:rFonts w:eastAsiaTheme="minorHAnsi"/>
              </w:rPr>
            </w:pPr>
          </w:p>
        </w:tc>
        <w:tc>
          <w:tcPr>
            <w:tcW w:w="1097" w:type="dxa"/>
            <w:tcMar>
              <w:left w:w="57" w:type="dxa"/>
              <w:right w:w="57" w:type="dxa"/>
            </w:tcMar>
          </w:tcPr>
          <w:p w14:paraId="7782A8B9" w14:textId="77777777" w:rsidR="00775207" w:rsidRPr="00652801" w:rsidRDefault="00775207" w:rsidP="00B52838">
            <w:pPr>
              <w:pStyle w:val="NormalWeb"/>
              <w:spacing w:before="0" w:beforeAutospacing="0" w:after="120" w:afterAutospacing="0" w:line="360" w:lineRule="auto"/>
              <w:jc w:val="both"/>
              <w:rPr>
                <w:rFonts w:eastAsiaTheme="minorHAnsi"/>
              </w:rPr>
            </w:pPr>
            <w:r w:rsidRPr="00652801">
              <w:rPr>
                <w:rFonts w:eastAsiaTheme="minorHAnsi"/>
              </w:rPr>
              <w:t>%</w:t>
            </w:r>
          </w:p>
        </w:tc>
        <w:tc>
          <w:tcPr>
            <w:tcW w:w="3722" w:type="dxa"/>
            <w:tcMar>
              <w:left w:w="57" w:type="dxa"/>
              <w:right w:w="57" w:type="dxa"/>
            </w:tcMar>
          </w:tcPr>
          <w:p w14:paraId="6A8FB81E" w14:textId="77777777" w:rsidR="00775207" w:rsidRPr="00652801" w:rsidRDefault="00775207" w:rsidP="00B52838">
            <w:pPr>
              <w:pStyle w:val="NormalWeb"/>
              <w:spacing w:before="0" w:beforeAutospacing="0" w:after="120" w:afterAutospacing="0" w:line="360" w:lineRule="auto"/>
              <w:jc w:val="both"/>
              <w:rPr>
                <w:rFonts w:eastAsiaTheme="minorHAnsi"/>
              </w:rPr>
            </w:pPr>
            <w:r w:rsidRPr="00652801">
              <w:rPr>
                <w:rFonts w:eastAsiaTheme="minorHAnsi"/>
              </w:rPr>
              <w:t>(12) = (11) / (9) x 100</w:t>
            </w:r>
          </w:p>
        </w:tc>
        <w:tc>
          <w:tcPr>
            <w:tcW w:w="1418" w:type="dxa"/>
            <w:tcMar>
              <w:left w:w="57" w:type="dxa"/>
              <w:right w:w="57" w:type="dxa"/>
            </w:tcMar>
          </w:tcPr>
          <w:p w14:paraId="26973AEE" w14:textId="77777777" w:rsidR="00775207" w:rsidRPr="00652801" w:rsidRDefault="00775207" w:rsidP="00B52838">
            <w:pPr>
              <w:pStyle w:val="NormalWeb"/>
              <w:spacing w:before="0" w:beforeAutospacing="0" w:after="120" w:afterAutospacing="0" w:line="360" w:lineRule="auto"/>
              <w:jc w:val="both"/>
              <w:rPr>
                <w:rFonts w:eastAsiaTheme="minorHAnsi"/>
              </w:rPr>
            </w:pPr>
          </w:p>
        </w:tc>
        <w:tc>
          <w:tcPr>
            <w:tcW w:w="1406" w:type="dxa"/>
            <w:tcMar>
              <w:left w:w="57" w:type="dxa"/>
              <w:right w:w="57" w:type="dxa"/>
            </w:tcMar>
          </w:tcPr>
          <w:p w14:paraId="12BC82BF" w14:textId="77777777" w:rsidR="00775207" w:rsidRPr="00652801" w:rsidRDefault="00775207" w:rsidP="00B52838">
            <w:pPr>
              <w:pStyle w:val="NormalWeb"/>
              <w:spacing w:before="0" w:beforeAutospacing="0" w:after="120" w:afterAutospacing="0" w:line="360" w:lineRule="auto"/>
              <w:jc w:val="both"/>
              <w:rPr>
                <w:rFonts w:eastAsiaTheme="minorHAnsi"/>
              </w:rPr>
            </w:pPr>
          </w:p>
        </w:tc>
      </w:tr>
      <w:tr w:rsidR="00F860FE" w:rsidRPr="00652801" w14:paraId="3AE43A03" w14:textId="77777777" w:rsidTr="00B37266">
        <w:tc>
          <w:tcPr>
            <w:tcW w:w="1555" w:type="dxa"/>
            <w:vMerge w:val="restart"/>
            <w:tcMar>
              <w:left w:w="57" w:type="dxa"/>
              <w:right w:w="57" w:type="dxa"/>
            </w:tcMar>
          </w:tcPr>
          <w:p w14:paraId="2A5C73B0" w14:textId="1B91C511" w:rsidR="00F860FE" w:rsidRPr="00652801" w:rsidRDefault="00F860FE" w:rsidP="00312261">
            <w:pPr>
              <w:pStyle w:val="NormalWeb"/>
              <w:spacing w:before="0" w:beforeAutospacing="0" w:after="120" w:afterAutospacing="0" w:line="360" w:lineRule="auto"/>
              <w:rPr>
                <w:rFonts w:eastAsiaTheme="minorHAnsi"/>
                <w:lang w:val="ro-RO"/>
              </w:rPr>
            </w:pPr>
            <w:r w:rsidRPr="00652801">
              <w:rPr>
                <w:rFonts w:eastAsiaTheme="minorHAnsi"/>
                <w:lang w:val="ro-RO"/>
              </w:rPr>
              <w:t>- din care, pierderi prin radiaţie/ convecţie</w:t>
            </w:r>
          </w:p>
        </w:tc>
        <w:tc>
          <w:tcPr>
            <w:tcW w:w="1097" w:type="dxa"/>
            <w:tcMar>
              <w:left w:w="57" w:type="dxa"/>
              <w:right w:w="57" w:type="dxa"/>
            </w:tcMar>
          </w:tcPr>
          <w:p w14:paraId="37CEECD9" w14:textId="77777777" w:rsidR="00F860FE" w:rsidRPr="00652801" w:rsidRDefault="00F860FE"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MWh/an</w:t>
            </w:r>
          </w:p>
        </w:tc>
        <w:tc>
          <w:tcPr>
            <w:tcW w:w="3722" w:type="dxa"/>
            <w:tcMar>
              <w:left w:w="57" w:type="dxa"/>
              <w:right w:w="57" w:type="dxa"/>
            </w:tcMar>
          </w:tcPr>
          <w:p w14:paraId="1861065E" w14:textId="1CA184A0" w:rsidR="00F860FE" w:rsidRPr="00652801" w:rsidRDefault="00F860FE"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 xml:space="preserve">(11.1) - capitol/secţiune/pagină din lucrare </w:t>
            </w:r>
            <w:r w:rsidR="00C8381E" w:rsidRPr="00652801">
              <w:rPr>
                <w:rFonts w:eastAsiaTheme="minorHAnsi"/>
                <w:lang w:val="ro-RO"/>
              </w:rPr>
              <w:t xml:space="preserve">de </w:t>
            </w:r>
            <w:r w:rsidRPr="00652801">
              <w:rPr>
                <w:rFonts w:eastAsiaTheme="minorHAnsi"/>
                <w:lang w:val="ro-RO"/>
              </w:rPr>
              <w:t xml:space="preserve">bilanţ </w:t>
            </w:r>
          </w:p>
        </w:tc>
        <w:tc>
          <w:tcPr>
            <w:tcW w:w="1418" w:type="dxa"/>
            <w:tcMar>
              <w:left w:w="57" w:type="dxa"/>
              <w:right w:w="57" w:type="dxa"/>
            </w:tcMar>
          </w:tcPr>
          <w:p w14:paraId="5D3E0D34" w14:textId="77777777" w:rsidR="00F860FE" w:rsidRPr="00652801" w:rsidRDefault="00F860FE"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308D618D" w14:textId="77777777" w:rsidR="00F860FE" w:rsidRPr="00652801" w:rsidRDefault="00F860FE" w:rsidP="00B52838">
            <w:pPr>
              <w:pStyle w:val="NormalWeb"/>
              <w:spacing w:before="0" w:beforeAutospacing="0" w:after="120" w:afterAutospacing="0" w:line="360" w:lineRule="auto"/>
              <w:jc w:val="both"/>
              <w:rPr>
                <w:rFonts w:eastAsiaTheme="minorHAnsi"/>
                <w:lang w:val="ro-RO"/>
              </w:rPr>
            </w:pPr>
          </w:p>
        </w:tc>
      </w:tr>
      <w:tr w:rsidR="00F860FE" w:rsidRPr="00652801" w14:paraId="3A1505D3" w14:textId="77777777" w:rsidTr="00B37266">
        <w:tc>
          <w:tcPr>
            <w:tcW w:w="1555" w:type="dxa"/>
            <w:vMerge/>
            <w:tcMar>
              <w:left w:w="57" w:type="dxa"/>
              <w:right w:w="57" w:type="dxa"/>
            </w:tcMar>
          </w:tcPr>
          <w:p w14:paraId="60924C1F" w14:textId="77777777" w:rsidR="00F860FE" w:rsidRPr="00652801" w:rsidRDefault="00F860FE" w:rsidP="00312261">
            <w:pPr>
              <w:pStyle w:val="NormalWeb"/>
              <w:spacing w:before="0" w:beforeAutospacing="0" w:after="120" w:afterAutospacing="0" w:line="360" w:lineRule="auto"/>
              <w:rPr>
                <w:rFonts w:eastAsiaTheme="minorHAnsi"/>
                <w:lang w:val="ro-RO"/>
              </w:rPr>
            </w:pPr>
          </w:p>
        </w:tc>
        <w:tc>
          <w:tcPr>
            <w:tcW w:w="1097" w:type="dxa"/>
            <w:tcMar>
              <w:left w:w="57" w:type="dxa"/>
              <w:right w:w="57" w:type="dxa"/>
            </w:tcMar>
          </w:tcPr>
          <w:p w14:paraId="677F2297" w14:textId="77777777" w:rsidR="00F860FE" w:rsidRPr="00652801" w:rsidRDefault="00F860FE"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w:t>
            </w:r>
          </w:p>
        </w:tc>
        <w:tc>
          <w:tcPr>
            <w:tcW w:w="3722" w:type="dxa"/>
            <w:tcMar>
              <w:left w:w="57" w:type="dxa"/>
              <w:right w:w="57" w:type="dxa"/>
            </w:tcMar>
          </w:tcPr>
          <w:p w14:paraId="135EF930" w14:textId="08CDC531" w:rsidR="00F860FE" w:rsidRPr="00652801" w:rsidRDefault="00F860FE"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(12.1) = (11.1) / (9) x 100</w:t>
            </w:r>
          </w:p>
        </w:tc>
        <w:tc>
          <w:tcPr>
            <w:tcW w:w="1418" w:type="dxa"/>
            <w:tcMar>
              <w:left w:w="57" w:type="dxa"/>
              <w:right w:w="57" w:type="dxa"/>
            </w:tcMar>
          </w:tcPr>
          <w:p w14:paraId="3D8A635B" w14:textId="77777777" w:rsidR="00F860FE" w:rsidRPr="00652801" w:rsidRDefault="00F860FE"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01126764" w14:textId="77777777" w:rsidR="00F860FE" w:rsidRPr="00652801" w:rsidRDefault="00F860FE" w:rsidP="00B52838">
            <w:pPr>
              <w:pStyle w:val="NormalWeb"/>
              <w:spacing w:before="0" w:beforeAutospacing="0" w:after="120" w:afterAutospacing="0" w:line="360" w:lineRule="auto"/>
              <w:jc w:val="both"/>
              <w:rPr>
                <w:rFonts w:eastAsiaTheme="minorHAnsi"/>
                <w:lang w:val="ro-RO"/>
              </w:rPr>
            </w:pPr>
          </w:p>
        </w:tc>
      </w:tr>
      <w:tr w:rsidR="00775207" w:rsidRPr="00652801" w14:paraId="0D9B4800" w14:textId="77777777" w:rsidTr="00B37266">
        <w:trPr>
          <w:trHeight w:val="524"/>
        </w:trPr>
        <w:tc>
          <w:tcPr>
            <w:tcW w:w="1555" w:type="dxa"/>
            <w:vMerge w:val="restart"/>
            <w:tcMar>
              <w:left w:w="57" w:type="dxa"/>
              <w:right w:w="57" w:type="dxa"/>
            </w:tcMar>
          </w:tcPr>
          <w:p w14:paraId="7D8672DD" w14:textId="378C115F" w:rsidR="00775207" w:rsidRPr="00652801" w:rsidRDefault="00775207" w:rsidP="00312261">
            <w:pPr>
              <w:pStyle w:val="NormalWeb"/>
              <w:spacing w:before="0" w:beforeAutospacing="0" w:after="120" w:afterAutospacing="0" w:line="360" w:lineRule="auto"/>
              <w:rPr>
                <w:rFonts w:eastAsiaTheme="minorHAnsi"/>
                <w:lang w:val="fr-FR"/>
              </w:rPr>
            </w:pPr>
            <w:r w:rsidRPr="00652801">
              <w:rPr>
                <w:rFonts w:eastAsiaTheme="minorHAnsi"/>
                <w:lang w:val="fr-FR"/>
              </w:rPr>
              <w:t>Energie termică vândută la consumatori din RT</w:t>
            </w:r>
            <w:r w:rsidR="00273531" w:rsidRPr="00652801">
              <w:rPr>
                <w:rFonts w:eastAsiaTheme="minorHAnsi"/>
                <w:lang w:val="fr-FR"/>
              </w:rPr>
              <w:t xml:space="preserve"> (direct şi/sau prin MT)</w:t>
            </w:r>
          </w:p>
        </w:tc>
        <w:tc>
          <w:tcPr>
            <w:tcW w:w="1097" w:type="dxa"/>
            <w:tcMar>
              <w:left w:w="57" w:type="dxa"/>
              <w:right w:w="57" w:type="dxa"/>
            </w:tcMar>
          </w:tcPr>
          <w:p w14:paraId="29F18E2F" w14:textId="77777777" w:rsidR="00775207" w:rsidRPr="00652801" w:rsidRDefault="00775207" w:rsidP="00B52838">
            <w:pPr>
              <w:pStyle w:val="NormalWeb"/>
              <w:spacing w:before="0" w:beforeAutospacing="0" w:after="120" w:afterAutospacing="0" w:line="360" w:lineRule="auto"/>
              <w:jc w:val="both"/>
              <w:rPr>
                <w:rFonts w:eastAsiaTheme="minorHAnsi"/>
              </w:rPr>
            </w:pPr>
            <w:r w:rsidRPr="00652801">
              <w:rPr>
                <w:rFonts w:eastAsiaTheme="minorHAnsi"/>
              </w:rPr>
              <w:t>MWh/an</w:t>
            </w:r>
          </w:p>
        </w:tc>
        <w:tc>
          <w:tcPr>
            <w:tcW w:w="3722" w:type="dxa"/>
            <w:tcMar>
              <w:left w:w="57" w:type="dxa"/>
              <w:right w:w="57" w:type="dxa"/>
            </w:tcMar>
          </w:tcPr>
          <w:p w14:paraId="32E86B54" w14:textId="7B69C14B" w:rsidR="00775207" w:rsidRPr="00652801" w:rsidRDefault="00775207" w:rsidP="00B52838">
            <w:pPr>
              <w:pStyle w:val="NormalWeb"/>
              <w:spacing w:before="0" w:beforeAutospacing="0" w:after="120" w:afterAutospacing="0" w:line="360" w:lineRule="auto"/>
              <w:jc w:val="both"/>
              <w:rPr>
                <w:rFonts w:eastAsiaTheme="minorHAnsi"/>
              </w:rPr>
            </w:pPr>
            <w:r w:rsidRPr="00652801">
              <w:rPr>
                <w:rFonts w:eastAsiaTheme="minorHAnsi"/>
              </w:rPr>
              <w:t xml:space="preserve">(13) </w:t>
            </w:r>
            <w:r w:rsidR="00E21EB7" w:rsidRPr="00652801">
              <w:rPr>
                <w:rFonts w:eastAsiaTheme="minorHAnsi"/>
                <w:lang w:val="ro-RO"/>
              </w:rPr>
              <w:t xml:space="preserve">- capitol/secţiune/pagină din lucrare </w:t>
            </w:r>
            <w:r w:rsidR="00C8381E" w:rsidRPr="00652801">
              <w:rPr>
                <w:rFonts w:eastAsiaTheme="minorHAnsi"/>
                <w:lang w:val="ro-RO"/>
              </w:rPr>
              <w:t xml:space="preserve">de </w:t>
            </w:r>
            <w:r w:rsidR="00E21EB7" w:rsidRPr="00652801">
              <w:rPr>
                <w:rFonts w:eastAsiaTheme="minorHAnsi"/>
                <w:lang w:val="ro-RO"/>
              </w:rPr>
              <w:t>bilanţ</w:t>
            </w:r>
          </w:p>
        </w:tc>
        <w:tc>
          <w:tcPr>
            <w:tcW w:w="1418" w:type="dxa"/>
            <w:tcMar>
              <w:left w:w="57" w:type="dxa"/>
              <w:right w:w="57" w:type="dxa"/>
            </w:tcMar>
          </w:tcPr>
          <w:p w14:paraId="196A4F95" w14:textId="77777777" w:rsidR="00775207" w:rsidRPr="00652801" w:rsidRDefault="00775207" w:rsidP="00B52838">
            <w:pPr>
              <w:pStyle w:val="NormalWeb"/>
              <w:spacing w:before="0" w:beforeAutospacing="0" w:after="120" w:afterAutospacing="0" w:line="360" w:lineRule="auto"/>
              <w:jc w:val="both"/>
              <w:rPr>
                <w:rFonts w:eastAsiaTheme="minorHAnsi"/>
              </w:rPr>
            </w:pPr>
          </w:p>
        </w:tc>
        <w:tc>
          <w:tcPr>
            <w:tcW w:w="1406" w:type="dxa"/>
            <w:tcMar>
              <w:left w:w="57" w:type="dxa"/>
              <w:right w:w="57" w:type="dxa"/>
            </w:tcMar>
          </w:tcPr>
          <w:p w14:paraId="1E7BC758" w14:textId="77777777" w:rsidR="00775207" w:rsidRPr="00652801" w:rsidRDefault="00775207" w:rsidP="00B52838">
            <w:pPr>
              <w:pStyle w:val="NormalWeb"/>
              <w:spacing w:before="0" w:beforeAutospacing="0" w:after="120" w:afterAutospacing="0" w:line="360" w:lineRule="auto"/>
              <w:jc w:val="both"/>
              <w:rPr>
                <w:rFonts w:eastAsiaTheme="minorHAnsi"/>
              </w:rPr>
            </w:pPr>
          </w:p>
        </w:tc>
      </w:tr>
      <w:tr w:rsidR="00775207" w:rsidRPr="00652801" w14:paraId="0195260D" w14:textId="77777777" w:rsidTr="00B37266">
        <w:tc>
          <w:tcPr>
            <w:tcW w:w="1555" w:type="dxa"/>
            <w:vMerge/>
            <w:tcMar>
              <w:left w:w="57" w:type="dxa"/>
              <w:right w:w="57" w:type="dxa"/>
            </w:tcMar>
          </w:tcPr>
          <w:p w14:paraId="1925D0FD" w14:textId="77777777" w:rsidR="00775207" w:rsidRPr="00652801" w:rsidRDefault="00775207" w:rsidP="00B52838">
            <w:pPr>
              <w:pStyle w:val="NormalWeb"/>
              <w:spacing w:before="0" w:beforeAutospacing="0" w:after="120" w:afterAutospacing="0" w:line="360" w:lineRule="auto"/>
              <w:jc w:val="both"/>
              <w:rPr>
                <w:rFonts w:eastAsiaTheme="minorHAnsi"/>
              </w:rPr>
            </w:pPr>
          </w:p>
        </w:tc>
        <w:tc>
          <w:tcPr>
            <w:tcW w:w="1097" w:type="dxa"/>
            <w:tcMar>
              <w:left w:w="57" w:type="dxa"/>
              <w:right w:w="57" w:type="dxa"/>
            </w:tcMar>
          </w:tcPr>
          <w:p w14:paraId="5ACF3B19" w14:textId="77777777" w:rsidR="00775207" w:rsidRPr="00652801" w:rsidRDefault="00775207" w:rsidP="00B52838">
            <w:pPr>
              <w:pStyle w:val="NormalWeb"/>
              <w:spacing w:before="0" w:beforeAutospacing="0" w:after="120" w:afterAutospacing="0" w:line="360" w:lineRule="auto"/>
              <w:jc w:val="both"/>
              <w:rPr>
                <w:rFonts w:eastAsiaTheme="minorHAnsi"/>
              </w:rPr>
            </w:pPr>
            <w:r w:rsidRPr="00652801">
              <w:rPr>
                <w:rFonts w:eastAsiaTheme="minorHAnsi"/>
              </w:rPr>
              <w:t>%</w:t>
            </w:r>
          </w:p>
        </w:tc>
        <w:tc>
          <w:tcPr>
            <w:tcW w:w="3722" w:type="dxa"/>
            <w:tcMar>
              <w:left w:w="57" w:type="dxa"/>
              <w:right w:w="57" w:type="dxa"/>
            </w:tcMar>
          </w:tcPr>
          <w:p w14:paraId="5B1B08F8" w14:textId="77777777" w:rsidR="00775207" w:rsidRPr="00652801" w:rsidRDefault="00775207" w:rsidP="00B52838">
            <w:pPr>
              <w:pStyle w:val="NormalWeb"/>
              <w:spacing w:before="0" w:beforeAutospacing="0" w:after="120" w:afterAutospacing="0" w:line="360" w:lineRule="auto"/>
              <w:jc w:val="both"/>
              <w:rPr>
                <w:rFonts w:eastAsiaTheme="minorHAnsi"/>
              </w:rPr>
            </w:pPr>
            <w:r w:rsidRPr="00652801">
              <w:rPr>
                <w:rFonts w:eastAsiaTheme="minorHAnsi"/>
              </w:rPr>
              <w:t>(14) = (13) / (9) x 100</w:t>
            </w:r>
          </w:p>
        </w:tc>
        <w:tc>
          <w:tcPr>
            <w:tcW w:w="1418" w:type="dxa"/>
            <w:tcMar>
              <w:left w:w="57" w:type="dxa"/>
              <w:right w:w="57" w:type="dxa"/>
            </w:tcMar>
          </w:tcPr>
          <w:p w14:paraId="3733F899" w14:textId="77777777" w:rsidR="00775207" w:rsidRPr="00652801" w:rsidRDefault="00775207" w:rsidP="00B52838">
            <w:pPr>
              <w:pStyle w:val="NormalWeb"/>
              <w:spacing w:before="0" w:beforeAutospacing="0" w:after="120" w:afterAutospacing="0" w:line="360" w:lineRule="auto"/>
              <w:jc w:val="both"/>
              <w:rPr>
                <w:rFonts w:eastAsiaTheme="minorHAnsi"/>
              </w:rPr>
            </w:pPr>
          </w:p>
        </w:tc>
        <w:tc>
          <w:tcPr>
            <w:tcW w:w="1406" w:type="dxa"/>
            <w:tcMar>
              <w:left w:w="57" w:type="dxa"/>
              <w:right w:w="57" w:type="dxa"/>
            </w:tcMar>
          </w:tcPr>
          <w:p w14:paraId="5FD4CBA3" w14:textId="77777777" w:rsidR="00775207" w:rsidRPr="00652801" w:rsidRDefault="00775207" w:rsidP="00B52838">
            <w:pPr>
              <w:pStyle w:val="NormalWeb"/>
              <w:spacing w:before="0" w:beforeAutospacing="0" w:after="120" w:afterAutospacing="0" w:line="360" w:lineRule="auto"/>
              <w:jc w:val="both"/>
              <w:rPr>
                <w:rFonts w:eastAsiaTheme="minorHAnsi"/>
              </w:rPr>
            </w:pPr>
          </w:p>
        </w:tc>
      </w:tr>
      <w:tr w:rsidR="00775207" w:rsidRPr="00652801" w14:paraId="79CD5075" w14:textId="77777777" w:rsidTr="00B37266">
        <w:trPr>
          <w:trHeight w:val="524"/>
        </w:trPr>
        <w:tc>
          <w:tcPr>
            <w:tcW w:w="1555" w:type="dxa"/>
            <w:vMerge w:val="restart"/>
            <w:tcMar>
              <w:left w:w="57" w:type="dxa"/>
              <w:right w:w="57" w:type="dxa"/>
            </w:tcMar>
          </w:tcPr>
          <w:p w14:paraId="51E18189" w14:textId="77777777" w:rsidR="00775207" w:rsidRPr="00652801" w:rsidRDefault="00775207" w:rsidP="00B52838">
            <w:pPr>
              <w:pStyle w:val="NormalWeb"/>
              <w:spacing w:before="0" w:beforeAutospacing="0" w:after="120" w:afterAutospacing="0" w:line="360" w:lineRule="auto"/>
              <w:jc w:val="both"/>
              <w:rPr>
                <w:rFonts w:eastAsiaTheme="minorHAnsi"/>
                <w:lang w:val="fr-FR"/>
              </w:rPr>
            </w:pPr>
            <w:r w:rsidRPr="00652801">
              <w:rPr>
                <w:rFonts w:eastAsiaTheme="minorHAnsi"/>
                <w:lang w:val="fr-FR"/>
              </w:rPr>
              <w:t>Energie termică livrată în RD</w:t>
            </w:r>
          </w:p>
        </w:tc>
        <w:tc>
          <w:tcPr>
            <w:tcW w:w="1097" w:type="dxa"/>
            <w:tcMar>
              <w:left w:w="57" w:type="dxa"/>
              <w:right w:w="57" w:type="dxa"/>
            </w:tcMar>
          </w:tcPr>
          <w:p w14:paraId="5333432E" w14:textId="77777777" w:rsidR="00775207" w:rsidRPr="00652801" w:rsidRDefault="00775207" w:rsidP="00B52838">
            <w:pPr>
              <w:pStyle w:val="NormalWeb"/>
              <w:spacing w:before="0" w:beforeAutospacing="0" w:after="120" w:afterAutospacing="0" w:line="360" w:lineRule="auto"/>
              <w:jc w:val="both"/>
              <w:rPr>
                <w:rFonts w:eastAsiaTheme="minorHAnsi"/>
              </w:rPr>
            </w:pPr>
            <w:r w:rsidRPr="00652801">
              <w:rPr>
                <w:rFonts w:eastAsiaTheme="minorHAnsi"/>
              </w:rPr>
              <w:t>MWh/an</w:t>
            </w:r>
          </w:p>
        </w:tc>
        <w:tc>
          <w:tcPr>
            <w:tcW w:w="3722" w:type="dxa"/>
            <w:tcMar>
              <w:left w:w="57" w:type="dxa"/>
              <w:right w:w="57" w:type="dxa"/>
            </w:tcMar>
          </w:tcPr>
          <w:p w14:paraId="70A51BEB" w14:textId="23294BEA" w:rsidR="00775207" w:rsidRPr="00652801" w:rsidRDefault="00775207" w:rsidP="00B52838">
            <w:pPr>
              <w:pStyle w:val="NormalWeb"/>
              <w:spacing w:before="0" w:beforeAutospacing="0" w:after="120" w:afterAutospacing="0" w:line="360" w:lineRule="auto"/>
              <w:jc w:val="both"/>
              <w:rPr>
                <w:rFonts w:eastAsiaTheme="minorHAnsi"/>
              </w:rPr>
            </w:pPr>
            <w:r w:rsidRPr="00652801">
              <w:rPr>
                <w:rFonts w:eastAsiaTheme="minorHAnsi"/>
              </w:rPr>
              <w:t xml:space="preserve">(15) </w:t>
            </w:r>
            <w:r w:rsidR="00672431" w:rsidRPr="00652801">
              <w:rPr>
                <w:rFonts w:eastAsiaTheme="minorHAnsi"/>
                <w:lang w:val="ro-RO"/>
              </w:rPr>
              <w:t xml:space="preserve">- capitol/secţiune/pagină din lucrare </w:t>
            </w:r>
            <w:r w:rsidR="00C8381E" w:rsidRPr="00652801">
              <w:rPr>
                <w:rFonts w:eastAsiaTheme="minorHAnsi"/>
                <w:lang w:val="ro-RO"/>
              </w:rPr>
              <w:t xml:space="preserve">de </w:t>
            </w:r>
            <w:r w:rsidR="00672431" w:rsidRPr="00652801">
              <w:rPr>
                <w:rFonts w:eastAsiaTheme="minorHAnsi"/>
                <w:lang w:val="ro-RO"/>
              </w:rPr>
              <w:t>bilanţ</w:t>
            </w:r>
          </w:p>
        </w:tc>
        <w:tc>
          <w:tcPr>
            <w:tcW w:w="1418" w:type="dxa"/>
            <w:tcMar>
              <w:left w:w="57" w:type="dxa"/>
              <w:right w:w="57" w:type="dxa"/>
            </w:tcMar>
          </w:tcPr>
          <w:p w14:paraId="092CE8E8" w14:textId="77777777" w:rsidR="00775207" w:rsidRPr="00652801" w:rsidRDefault="00775207" w:rsidP="00B52838">
            <w:pPr>
              <w:pStyle w:val="NormalWeb"/>
              <w:spacing w:before="0" w:beforeAutospacing="0" w:after="120" w:afterAutospacing="0" w:line="360" w:lineRule="auto"/>
              <w:jc w:val="both"/>
              <w:rPr>
                <w:rFonts w:eastAsiaTheme="minorHAnsi"/>
              </w:rPr>
            </w:pPr>
          </w:p>
        </w:tc>
        <w:tc>
          <w:tcPr>
            <w:tcW w:w="1406" w:type="dxa"/>
            <w:tcMar>
              <w:left w:w="57" w:type="dxa"/>
              <w:right w:w="57" w:type="dxa"/>
            </w:tcMar>
          </w:tcPr>
          <w:p w14:paraId="1AEFBA5D" w14:textId="77777777" w:rsidR="00775207" w:rsidRPr="00652801" w:rsidRDefault="00775207" w:rsidP="00B52838">
            <w:pPr>
              <w:pStyle w:val="NormalWeb"/>
              <w:spacing w:before="0" w:beforeAutospacing="0" w:after="120" w:afterAutospacing="0" w:line="360" w:lineRule="auto"/>
              <w:jc w:val="both"/>
              <w:rPr>
                <w:rFonts w:eastAsiaTheme="minorHAnsi"/>
              </w:rPr>
            </w:pPr>
          </w:p>
        </w:tc>
      </w:tr>
      <w:tr w:rsidR="00775207" w:rsidRPr="00652801" w14:paraId="68FFFB39" w14:textId="77777777" w:rsidTr="00B37266">
        <w:tc>
          <w:tcPr>
            <w:tcW w:w="1555" w:type="dxa"/>
            <w:vMerge/>
            <w:tcMar>
              <w:left w:w="57" w:type="dxa"/>
              <w:right w:w="57" w:type="dxa"/>
            </w:tcMar>
          </w:tcPr>
          <w:p w14:paraId="54948E11" w14:textId="77777777" w:rsidR="00775207" w:rsidRPr="00652801" w:rsidRDefault="00775207" w:rsidP="00B52838">
            <w:pPr>
              <w:pStyle w:val="NormalWeb"/>
              <w:spacing w:before="0" w:beforeAutospacing="0" w:after="120" w:afterAutospacing="0" w:line="360" w:lineRule="auto"/>
              <w:jc w:val="both"/>
              <w:rPr>
                <w:rFonts w:eastAsiaTheme="minorHAnsi"/>
              </w:rPr>
            </w:pPr>
          </w:p>
        </w:tc>
        <w:tc>
          <w:tcPr>
            <w:tcW w:w="1097" w:type="dxa"/>
            <w:tcMar>
              <w:left w:w="57" w:type="dxa"/>
              <w:right w:w="57" w:type="dxa"/>
            </w:tcMar>
          </w:tcPr>
          <w:p w14:paraId="621AFBDD" w14:textId="77777777" w:rsidR="00775207" w:rsidRPr="00652801" w:rsidRDefault="00775207" w:rsidP="00B52838">
            <w:pPr>
              <w:pStyle w:val="NormalWeb"/>
              <w:spacing w:before="0" w:beforeAutospacing="0" w:after="120" w:afterAutospacing="0" w:line="360" w:lineRule="auto"/>
              <w:jc w:val="both"/>
              <w:rPr>
                <w:rFonts w:eastAsiaTheme="minorHAnsi"/>
              </w:rPr>
            </w:pPr>
            <w:r w:rsidRPr="00652801">
              <w:rPr>
                <w:rFonts w:eastAsiaTheme="minorHAnsi"/>
              </w:rPr>
              <w:t>%</w:t>
            </w:r>
          </w:p>
        </w:tc>
        <w:tc>
          <w:tcPr>
            <w:tcW w:w="3722" w:type="dxa"/>
            <w:tcMar>
              <w:left w:w="57" w:type="dxa"/>
              <w:right w:w="57" w:type="dxa"/>
            </w:tcMar>
          </w:tcPr>
          <w:p w14:paraId="403D3762" w14:textId="77777777" w:rsidR="00775207" w:rsidRPr="00652801" w:rsidRDefault="00775207" w:rsidP="00B52838">
            <w:pPr>
              <w:pStyle w:val="NormalWeb"/>
              <w:spacing w:before="0" w:beforeAutospacing="0" w:after="120" w:afterAutospacing="0" w:line="360" w:lineRule="auto"/>
              <w:jc w:val="both"/>
              <w:rPr>
                <w:rFonts w:eastAsiaTheme="minorHAnsi"/>
              </w:rPr>
            </w:pPr>
            <w:r w:rsidRPr="00652801">
              <w:rPr>
                <w:rFonts w:eastAsiaTheme="minorHAnsi"/>
              </w:rPr>
              <w:t>(16) = (15) / (9) x 100</w:t>
            </w:r>
          </w:p>
        </w:tc>
        <w:tc>
          <w:tcPr>
            <w:tcW w:w="1418" w:type="dxa"/>
            <w:tcMar>
              <w:left w:w="57" w:type="dxa"/>
              <w:right w:w="57" w:type="dxa"/>
            </w:tcMar>
          </w:tcPr>
          <w:p w14:paraId="07828C3D" w14:textId="77777777" w:rsidR="00775207" w:rsidRPr="00652801" w:rsidRDefault="00775207" w:rsidP="00B52838">
            <w:pPr>
              <w:pStyle w:val="NormalWeb"/>
              <w:spacing w:before="0" w:beforeAutospacing="0" w:after="120" w:afterAutospacing="0" w:line="360" w:lineRule="auto"/>
              <w:jc w:val="both"/>
              <w:rPr>
                <w:rFonts w:eastAsiaTheme="minorHAnsi"/>
              </w:rPr>
            </w:pPr>
          </w:p>
        </w:tc>
        <w:tc>
          <w:tcPr>
            <w:tcW w:w="1406" w:type="dxa"/>
            <w:tcMar>
              <w:left w:w="57" w:type="dxa"/>
              <w:right w:w="57" w:type="dxa"/>
            </w:tcMar>
          </w:tcPr>
          <w:p w14:paraId="364AA746" w14:textId="77777777" w:rsidR="00775207" w:rsidRPr="00652801" w:rsidRDefault="00775207" w:rsidP="00B52838">
            <w:pPr>
              <w:pStyle w:val="NormalWeb"/>
              <w:spacing w:before="0" w:beforeAutospacing="0" w:after="120" w:afterAutospacing="0" w:line="360" w:lineRule="auto"/>
              <w:jc w:val="both"/>
              <w:rPr>
                <w:rFonts w:eastAsiaTheme="minorHAnsi"/>
              </w:rPr>
            </w:pPr>
          </w:p>
        </w:tc>
      </w:tr>
      <w:tr w:rsidR="00775207" w:rsidRPr="00652801" w14:paraId="55236454" w14:textId="77777777" w:rsidTr="00B37266">
        <w:tc>
          <w:tcPr>
            <w:tcW w:w="9198" w:type="dxa"/>
            <w:gridSpan w:val="5"/>
            <w:tcMar>
              <w:left w:w="57" w:type="dxa"/>
              <w:right w:w="57" w:type="dxa"/>
            </w:tcMar>
          </w:tcPr>
          <w:p w14:paraId="3F55AEE5" w14:textId="367275F6" w:rsidR="00775207" w:rsidRPr="00652801" w:rsidRDefault="00273531" w:rsidP="00B52838">
            <w:pPr>
              <w:pStyle w:val="NormalWeb"/>
              <w:numPr>
                <w:ilvl w:val="0"/>
                <w:numId w:val="17"/>
              </w:numPr>
              <w:spacing w:before="0" w:beforeAutospacing="0" w:after="120" w:afterAutospacing="0" w:line="360" w:lineRule="auto"/>
              <w:ind w:left="3431" w:hanging="364"/>
              <w:jc w:val="both"/>
              <w:rPr>
                <w:rFonts w:eastAsiaTheme="minorHAnsi"/>
                <w:b/>
                <w:lang w:val="ro-RO"/>
              </w:rPr>
            </w:pPr>
            <w:r w:rsidRPr="00652801">
              <w:rPr>
                <w:rFonts w:eastAsiaTheme="minorHAnsi"/>
                <w:b/>
                <w:lang w:val="ro-RO"/>
              </w:rPr>
              <w:t>D</w:t>
            </w:r>
            <w:r w:rsidR="00775207" w:rsidRPr="00652801">
              <w:rPr>
                <w:rFonts w:eastAsiaTheme="minorHAnsi"/>
                <w:b/>
                <w:lang w:val="ro-RO"/>
              </w:rPr>
              <w:t>istribuţie</w:t>
            </w:r>
            <w:r w:rsidRPr="00652801">
              <w:rPr>
                <w:rFonts w:eastAsiaTheme="minorHAnsi"/>
                <w:b/>
                <w:lang w:val="ro-RO"/>
              </w:rPr>
              <w:t>: RD</w:t>
            </w:r>
            <w:r w:rsidR="005C58DA" w:rsidRPr="00652801">
              <w:rPr>
                <w:rFonts w:eastAsiaTheme="minorHAnsi"/>
                <w:b/>
                <w:lang w:val="ro-RO"/>
              </w:rPr>
              <w:t xml:space="preserve"> racordată la RT</w:t>
            </w:r>
          </w:p>
        </w:tc>
      </w:tr>
      <w:tr w:rsidR="00775207" w:rsidRPr="00652801" w14:paraId="2BD708D3" w14:textId="77777777" w:rsidTr="00B37266">
        <w:trPr>
          <w:trHeight w:val="524"/>
        </w:trPr>
        <w:tc>
          <w:tcPr>
            <w:tcW w:w="1555" w:type="dxa"/>
            <w:vMerge w:val="restart"/>
            <w:tcMar>
              <w:left w:w="57" w:type="dxa"/>
              <w:right w:w="57" w:type="dxa"/>
            </w:tcMar>
          </w:tcPr>
          <w:p w14:paraId="49CCBBE3" w14:textId="77777777" w:rsidR="00775207" w:rsidRPr="00652801" w:rsidRDefault="00775207" w:rsidP="00D4305B">
            <w:pPr>
              <w:pStyle w:val="NormalWeb"/>
              <w:spacing w:before="0" w:beforeAutospacing="0" w:after="120" w:afterAutospacing="0" w:line="360" w:lineRule="auto"/>
              <w:rPr>
                <w:rFonts w:eastAsiaTheme="minorHAnsi"/>
                <w:lang w:val="ro-RO"/>
              </w:rPr>
            </w:pPr>
            <w:r w:rsidRPr="00652801">
              <w:rPr>
                <w:rFonts w:eastAsiaTheme="minorHAnsi"/>
                <w:lang w:val="ro-RO"/>
              </w:rPr>
              <w:t>Energie intrată</w:t>
            </w:r>
          </w:p>
        </w:tc>
        <w:tc>
          <w:tcPr>
            <w:tcW w:w="1097" w:type="dxa"/>
            <w:tcMar>
              <w:left w:w="57" w:type="dxa"/>
              <w:right w:w="57" w:type="dxa"/>
            </w:tcMar>
          </w:tcPr>
          <w:p w14:paraId="4E50D758"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MWh/an</w:t>
            </w:r>
          </w:p>
        </w:tc>
        <w:tc>
          <w:tcPr>
            <w:tcW w:w="3722" w:type="dxa"/>
            <w:tcMar>
              <w:left w:w="57" w:type="dxa"/>
              <w:right w:w="57" w:type="dxa"/>
            </w:tcMar>
          </w:tcPr>
          <w:p w14:paraId="0E6229AE"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(17) = (19) + (21) = (15)</w:t>
            </w:r>
          </w:p>
        </w:tc>
        <w:tc>
          <w:tcPr>
            <w:tcW w:w="1418" w:type="dxa"/>
            <w:tcMar>
              <w:left w:w="57" w:type="dxa"/>
              <w:right w:w="57" w:type="dxa"/>
            </w:tcMar>
          </w:tcPr>
          <w:p w14:paraId="66E5C276"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1762294C"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r>
      <w:tr w:rsidR="00775207" w:rsidRPr="00652801" w14:paraId="5F2570EE" w14:textId="77777777" w:rsidTr="00B37266">
        <w:tc>
          <w:tcPr>
            <w:tcW w:w="1555" w:type="dxa"/>
            <w:vMerge/>
            <w:tcMar>
              <w:left w:w="57" w:type="dxa"/>
              <w:right w:w="57" w:type="dxa"/>
            </w:tcMar>
          </w:tcPr>
          <w:p w14:paraId="737A53AD" w14:textId="77777777" w:rsidR="00775207" w:rsidRPr="00652801" w:rsidRDefault="00775207" w:rsidP="00D4305B">
            <w:pPr>
              <w:pStyle w:val="NormalWeb"/>
              <w:spacing w:before="0" w:beforeAutospacing="0" w:after="120" w:afterAutospacing="0" w:line="360" w:lineRule="auto"/>
              <w:rPr>
                <w:rFonts w:eastAsiaTheme="minorHAnsi"/>
                <w:lang w:val="ro-RO"/>
              </w:rPr>
            </w:pPr>
          </w:p>
        </w:tc>
        <w:tc>
          <w:tcPr>
            <w:tcW w:w="1097" w:type="dxa"/>
            <w:tcMar>
              <w:left w:w="57" w:type="dxa"/>
              <w:right w:w="57" w:type="dxa"/>
            </w:tcMar>
          </w:tcPr>
          <w:p w14:paraId="36E90990"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w:t>
            </w:r>
          </w:p>
        </w:tc>
        <w:tc>
          <w:tcPr>
            <w:tcW w:w="3722" w:type="dxa"/>
            <w:tcMar>
              <w:left w:w="57" w:type="dxa"/>
              <w:right w:w="57" w:type="dxa"/>
            </w:tcMar>
          </w:tcPr>
          <w:p w14:paraId="25209A94"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(18) = 100 %</w:t>
            </w:r>
          </w:p>
        </w:tc>
        <w:tc>
          <w:tcPr>
            <w:tcW w:w="1418" w:type="dxa"/>
            <w:tcMar>
              <w:left w:w="57" w:type="dxa"/>
              <w:right w:w="57" w:type="dxa"/>
            </w:tcMar>
          </w:tcPr>
          <w:p w14:paraId="6ED6DB42"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43A6555C"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r>
      <w:tr w:rsidR="00EB4642" w:rsidRPr="00652801" w14:paraId="01D8BAF1" w14:textId="77777777" w:rsidTr="00B37266">
        <w:trPr>
          <w:trHeight w:val="524"/>
        </w:trPr>
        <w:tc>
          <w:tcPr>
            <w:tcW w:w="1555" w:type="dxa"/>
            <w:vMerge w:val="restart"/>
            <w:tcMar>
              <w:left w:w="57" w:type="dxa"/>
              <w:right w:w="57" w:type="dxa"/>
            </w:tcMar>
          </w:tcPr>
          <w:p w14:paraId="3A6A3161" w14:textId="49C4B1A7" w:rsidR="00EB4642" w:rsidRPr="00652801" w:rsidRDefault="00EB4642" w:rsidP="00D4305B">
            <w:pPr>
              <w:pStyle w:val="NormalWeb"/>
              <w:spacing w:before="0" w:beforeAutospacing="0" w:after="120" w:afterAutospacing="0" w:line="360" w:lineRule="auto"/>
              <w:rPr>
                <w:rFonts w:eastAsiaTheme="minorHAnsi"/>
              </w:rPr>
            </w:pPr>
            <w:r w:rsidRPr="00652801">
              <w:rPr>
                <w:rFonts w:eastAsiaTheme="minorHAnsi"/>
              </w:rPr>
              <w:t>Pierderi în RD</w:t>
            </w:r>
            <w:r w:rsidR="00366AB6" w:rsidRPr="00652801">
              <w:rPr>
                <w:rFonts w:eastAsiaTheme="minorHAnsi"/>
              </w:rPr>
              <w:t xml:space="preserve"> (inclusiv PT</w:t>
            </w:r>
            <w:r w:rsidR="009D4DC2" w:rsidRPr="00652801">
              <w:rPr>
                <w:rFonts w:eastAsiaTheme="minorHAnsi"/>
              </w:rPr>
              <w:t>/ST</w:t>
            </w:r>
            <w:r w:rsidR="00366AB6" w:rsidRPr="00652801">
              <w:rPr>
                <w:rFonts w:eastAsiaTheme="minorHAnsi"/>
              </w:rPr>
              <w:t>)</w:t>
            </w:r>
          </w:p>
        </w:tc>
        <w:tc>
          <w:tcPr>
            <w:tcW w:w="1097" w:type="dxa"/>
            <w:tcMar>
              <w:left w:w="57" w:type="dxa"/>
              <w:right w:w="57" w:type="dxa"/>
            </w:tcMar>
          </w:tcPr>
          <w:p w14:paraId="16F524B1" w14:textId="77777777" w:rsidR="00EB4642" w:rsidRPr="00652801" w:rsidRDefault="00EB4642" w:rsidP="00B52838">
            <w:pPr>
              <w:pStyle w:val="NormalWeb"/>
              <w:spacing w:before="0" w:beforeAutospacing="0" w:after="120" w:afterAutospacing="0" w:line="360" w:lineRule="auto"/>
              <w:jc w:val="both"/>
              <w:rPr>
                <w:rFonts w:eastAsiaTheme="minorHAnsi"/>
              </w:rPr>
            </w:pPr>
            <w:r w:rsidRPr="00652801">
              <w:rPr>
                <w:rFonts w:eastAsiaTheme="minorHAnsi"/>
              </w:rPr>
              <w:t>MWh/an</w:t>
            </w:r>
          </w:p>
        </w:tc>
        <w:tc>
          <w:tcPr>
            <w:tcW w:w="3722" w:type="dxa"/>
            <w:tcMar>
              <w:left w:w="57" w:type="dxa"/>
              <w:right w:w="57" w:type="dxa"/>
            </w:tcMar>
          </w:tcPr>
          <w:p w14:paraId="558D5498" w14:textId="0252189E" w:rsidR="00EB4642" w:rsidRPr="00652801" w:rsidRDefault="00EB4642" w:rsidP="00B52838">
            <w:pPr>
              <w:pStyle w:val="NormalWeb"/>
              <w:spacing w:before="0" w:beforeAutospacing="0" w:after="120" w:afterAutospacing="0" w:line="360" w:lineRule="auto"/>
              <w:jc w:val="both"/>
              <w:rPr>
                <w:rFonts w:eastAsiaTheme="minorHAnsi"/>
              </w:rPr>
            </w:pPr>
            <w:r w:rsidRPr="00652801">
              <w:rPr>
                <w:rFonts w:eastAsiaTheme="minorHAnsi"/>
              </w:rPr>
              <w:t xml:space="preserve">(19) </w:t>
            </w:r>
            <w:r w:rsidR="00672431" w:rsidRPr="00652801">
              <w:rPr>
                <w:rFonts w:eastAsiaTheme="minorHAnsi"/>
                <w:lang w:val="ro-RO"/>
              </w:rPr>
              <w:t xml:space="preserve">- capitol/secţiune/pagină din lucrare </w:t>
            </w:r>
            <w:r w:rsidR="00C8381E" w:rsidRPr="00652801">
              <w:rPr>
                <w:rFonts w:eastAsiaTheme="minorHAnsi"/>
                <w:lang w:val="ro-RO"/>
              </w:rPr>
              <w:t xml:space="preserve">de </w:t>
            </w:r>
            <w:r w:rsidR="00672431" w:rsidRPr="00652801">
              <w:rPr>
                <w:rFonts w:eastAsiaTheme="minorHAnsi"/>
                <w:lang w:val="ro-RO"/>
              </w:rPr>
              <w:t>bilanţ</w:t>
            </w:r>
          </w:p>
        </w:tc>
        <w:tc>
          <w:tcPr>
            <w:tcW w:w="1418" w:type="dxa"/>
            <w:tcMar>
              <w:left w:w="57" w:type="dxa"/>
              <w:right w:w="57" w:type="dxa"/>
            </w:tcMar>
          </w:tcPr>
          <w:p w14:paraId="29F33133" w14:textId="77777777" w:rsidR="00EB4642" w:rsidRPr="00652801" w:rsidRDefault="00EB4642" w:rsidP="00B52838">
            <w:pPr>
              <w:pStyle w:val="NormalWeb"/>
              <w:spacing w:before="0" w:beforeAutospacing="0" w:after="120" w:afterAutospacing="0" w:line="360" w:lineRule="auto"/>
              <w:jc w:val="both"/>
              <w:rPr>
                <w:rFonts w:eastAsiaTheme="minorHAnsi"/>
              </w:rPr>
            </w:pPr>
          </w:p>
        </w:tc>
        <w:tc>
          <w:tcPr>
            <w:tcW w:w="1406" w:type="dxa"/>
            <w:tcMar>
              <w:left w:w="57" w:type="dxa"/>
              <w:right w:w="57" w:type="dxa"/>
            </w:tcMar>
          </w:tcPr>
          <w:p w14:paraId="71B32D2B" w14:textId="77777777" w:rsidR="00EB4642" w:rsidRPr="00652801" w:rsidRDefault="00EB4642" w:rsidP="00B52838">
            <w:pPr>
              <w:pStyle w:val="NormalWeb"/>
              <w:spacing w:before="0" w:beforeAutospacing="0" w:after="120" w:afterAutospacing="0" w:line="360" w:lineRule="auto"/>
              <w:jc w:val="both"/>
              <w:rPr>
                <w:rFonts w:eastAsiaTheme="minorHAnsi"/>
              </w:rPr>
            </w:pPr>
          </w:p>
        </w:tc>
      </w:tr>
      <w:tr w:rsidR="00775207" w:rsidRPr="00652801" w14:paraId="43B75CE5" w14:textId="77777777" w:rsidTr="00B37266">
        <w:tc>
          <w:tcPr>
            <w:tcW w:w="1555" w:type="dxa"/>
            <w:vMerge/>
            <w:tcMar>
              <w:left w:w="57" w:type="dxa"/>
              <w:right w:w="57" w:type="dxa"/>
            </w:tcMar>
          </w:tcPr>
          <w:p w14:paraId="72886DD0" w14:textId="77777777" w:rsidR="00775207" w:rsidRPr="00652801" w:rsidRDefault="00775207" w:rsidP="00D4305B">
            <w:pPr>
              <w:pStyle w:val="NormalWeb"/>
              <w:spacing w:before="0" w:beforeAutospacing="0" w:after="120" w:afterAutospacing="0" w:line="360" w:lineRule="auto"/>
              <w:rPr>
                <w:rFonts w:eastAsiaTheme="minorHAnsi"/>
              </w:rPr>
            </w:pPr>
          </w:p>
        </w:tc>
        <w:tc>
          <w:tcPr>
            <w:tcW w:w="1097" w:type="dxa"/>
            <w:tcMar>
              <w:left w:w="57" w:type="dxa"/>
              <w:right w:w="57" w:type="dxa"/>
            </w:tcMar>
          </w:tcPr>
          <w:p w14:paraId="76E9C297" w14:textId="77777777" w:rsidR="00775207" w:rsidRPr="00652801" w:rsidRDefault="00775207" w:rsidP="00B52838">
            <w:pPr>
              <w:pStyle w:val="NormalWeb"/>
              <w:spacing w:before="0" w:beforeAutospacing="0" w:after="120" w:afterAutospacing="0" w:line="360" w:lineRule="auto"/>
              <w:jc w:val="both"/>
              <w:rPr>
                <w:rFonts w:eastAsiaTheme="minorHAnsi"/>
              </w:rPr>
            </w:pPr>
            <w:r w:rsidRPr="00652801">
              <w:rPr>
                <w:rFonts w:eastAsiaTheme="minorHAnsi"/>
              </w:rPr>
              <w:t>%</w:t>
            </w:r>
          </w:p>
        </w:tc>
        <w:tc>
          <w:tcPr>
            <w:tcW w:w="3722" w:type="dxa"/>
            <w:tcMar>
              <w:left w:w="57" w:type="dxa"/>
              <w:right w:w="57" w:type="dxa"/>
            </w:tcMar>
          </w:tcPr>
          <w:p w14:paraId="00DB1FB5" w14:textId="77777777" w:rsidR="00775207" w:rsidRPr="00652801" w:rsidRDefault="00775207" w:rsidP="00B52838">
            <w:pPr>
              <w:pStyle w:val="NormalWeb"/>
              <w:spacing w:before="0" w:beforeAutospacing="0" w:after="120" w:afterAutospacing="0" w:line="360" w:lineRule="auto"/>
              <w:jc w:val="both"/>
              <w:rPr>
                <w:rFonts w:eastAsiaTheme="minorHAnsi"/>
              </w:rPr>
            </w:pPr>
            <w:r w:rsidRPr="00652801">
              <w:rPr>
                <w:rFonts w:eastAsiaTheme="minorHAnsi"/>
              </w:rPr>
              <w:t>(20) = (19) / (17) x 100</w:t>
            </w:r>
          </w:p>
        </w:tc>
        <w:tc>
          <w:tcPr>
            <w:tcW w:w="1418" w:type="dxa"/>
            <w:tcMar>
              <w:left w:w="57" w:type="dxa"/>
              <w:right w:w="57" w:type="dxa"/>
            </w:tcMar>
          </w:tcPr>
          <w:p w14:paraId="715C182D" w14:textId="77777777" w:rsidR="00775207" w:rsidRPr="00652801" w:rsidRDefault="00775207" w:rsidP="00B52838">
            <w:pPr>
              <w:pStyle w:val="NormalWeb"/>
              <w:spacing w:before="0" w:beforeAutospacing="0" w:after="120" w:afterAutospacing="0" w:line="360" w:lineRule="auto"/>
              <w:jc w:val="both"/>
              <w:rPr>
                <w:rFonts w:eastAsiaTheme="minorHAnsi"/>
              </w:rPr>
            </w:pPr>
          </w:p>
        </w:tc>
        <w:tc>
          <w:tcPr>
            <w:tcW w:w="1406" w:type="dxa"/>
            <w:tcMar>
              <w:left w:w="57" w:type="dxa"/>
              <w:right w:w="57" w:type="dxa"/>
            </w:tcMar>
          </w:tcPr>
          <w:p w14:paraId="751863BE" w14:textId="77777777" w:rsidR="00775207" w:rsidRPr="00652801" w:rsidRDefault="00775207" w:rsidP="00B52838">
            <w:pPr>
              <w:pStyle w:val="NormalWeb"/>
              <w:spacing w:before="0" w:beforeAutospacing="0" w:after="120" w:afterAutospacing="0" w:line="360" w:lineRule="auto"/>
              <w:jc w:val="both"/>
              <w:rPr>
                <w:rFonts w:eastAsiaTheme="minorHAnsi"/>
              </w:rPr>
            </w:pPr>
          </w:p>
        </w:tc>
      </w:tr>
      <w:tr w:rsidR="00F860FE" w:rsidRPr="00652801" w14:paraId="092A5E32" w14:textId="77777777" w:rsidTr="00B37266">
        <w:tc>
          <w:tcPr>
            <w:tcW w:w="1555" w:type="dxa"/>
            <w:vMerge w:val="restart"/>
            <w:tcMar>
              <w:left w:w="57" w:type="dxa"/>
              <w:right w:w="57" w:type="dxa"/>
            </w:tcMar>
          </w:tcPr>
          <w:p w14:paraId="707DFD5D" w14:textId="77777777" w:rsidR="00F860FE" w:rsidRPr="00652801" w:rsidRDefault="00F860FE" w:rsidP="00D4305B">
            <w:pPr>
              <w:pStyle w:val="NormalWeb"/>
              <w:spacing w:before="0" w:beforeAutospacing="0" w:after="120" w:afterAutospacing="0" w:line="360" w:lineRule="auto"/>
              <w:rPr>
                <w:rFonts w:eastAsiaTheme="minorHAnsi"/>
                <w:lang w:val="ro-RO"/>
              </w:rPr>
            </w:pPr>
            <w:r w:rsidRPr="00652801">
              <w:rPr>
                <w:rFonts w:eastAsiaTheme="minorHAnsi"/>
                <w:lang w:val="ro-RO"/>
              </w:rPr>
              <w:t>- din care, pierderi prin radiaţie/ convecţie</w:t>
            </w:r>
          </w:p>
        </w:tc>
        <w:tc>
          <w:tcPr>
            <w:tcW w:w="1097" w:type="dxa"/>
            <w:tcMar>
              <w:left w:w="57" w:type="dxa"/>
              <w:right w:w="57" w:type="dxa"/>
            </w:tcMar>
          </w:tcPr>
          <w:p w14:paraId="2C6DBADE" w14:textId="77777777" w:rsidR="00F860FE" w:rsidRPr="00652801" w:rsidRDefault="00F860FE"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MWh/an</w:t>
            </w:r>
          </w:p>
        </w:tc>
        <w:tc>
          <w:tcPr>
            <w:tcW w:w="3722" w:type="dxa"/>
            <w:tcMar>
              <w:left w:w="57" w:type="dxa"/>
              <w:right w:w="57" w:type="dxa"/>
            </w:tcMar>
          </w:tcPr>
          <w:p w14:paraId="08A6A7A6" w14:textId="33E07A67" w:rsidR="00F860FE" w:rsidRPr="00652801" w:rsidRDefault="00F860FE"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 xml:space="preserve">(19.1) - capitol/secţiune/pagină din lucrare </w:t>
            </w:r>
            <w:r w:rsidR="00C8381E" w:rsidRPr="00652801">
              <w:rPr>
                <w:rFonts w:eastAsiaTheme="minorHAnsi"/>
                <w:lang w:val="ro-RO"/>
              </w:rPr>
              <w:t xml:space="preserve">de </w:t>
            </w:r>
            <w:r w:rsidRPr="00652801">
              <w:rPr>
                <w:rFonts w:eastAsiaTheme="minorHAnsi"/>
                <w:lang w:val="ro-RO"/>
              </w:rPr>
              <w:t xml:space="preserve">bilanţ </w:t>
            </w:r>
          </w:p>
        </w:tc>
        <w:tc>
          <w:tcPr>
            <w:tcW w:w="1418" w:type="dxa"/>
            <w:tcMar>
              <w:left w:w="57" w:type="dxa"/>
              <w:right w:w="57" w:type="dxa"/>
            </w:tcMar>
          </w:tcPr>
          <w:p w14:paraId="7C7A4C57" w14:textId="77777777" w:rsidR="00F860FE" w:rsidRPr="00652801" w:rsidRDefault="00F860FE"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7ACF98EB" w14:textId="77777777" w:rsidR="00F860FE" w:rsidRPr="00652801" w:rsidRDefault="00F860FE" w:rsidP="00B52838">
            <w:pPr>
              <w:pStyle w:val="NormalWeb"/>
              <w:spacing w:before="0" w:beforeAutospacing="0" w:after="120" w:afterAutospacing="0" w:line="360" w:lineRule="auto"/>
              <w:jc w:val="both"/>
              <w:rPr>
                <w:rFonts w:eastAsiaTheme="minorHAnsi"/>
                <w:lang w:val="ro-RO"/>
              </w:rPr>
            </w:pPr>
          </w:p>
        </w:tc>
      </w:tr>
      <w:tr w:rsidR="00F860FE" w:rsidRPr="00652801" w14:paraId="64967CAC" w14:textId="77777777" w:rsidTr="00B37266">
        <w:tc>
          <w:tcPr>
            <w:tcW w:w="1555" w:type="dxa"/>
            <w:vMerge/>
            <w:tcMar>
              <w:left w:w="57" w:type="dxa"/>
              <w:right w:w="57" w:type="dxa"/>
            </w:tcMar>
          </w:tcPr>
          <w:p w14:paraId="396C4A27" w14:textId="77777777" w:rsidR="00F860FE" w:rsidRPr="00652801" w:rsidRDefault="00F860FE" w:rsidP="00D4305B">
            <w:pPr>
              <w:pStyle w:val="NormalWeb"/>
              <w:spacing w:before="0" w:beforeAutospacing="0" w:after="120" w:afterAutospacing="0" w:line="360" w:lineRule="auto"/>
              <w:rPr>
                <w:rFonts w:eastAsiaTheme="minorHAnsi"/>
                <w:lang w:val="ro-RO"/>
              </w:rPr>
            </w:pPr>
          </w:p>
        </w:tc>
        <w:tc>
          <w:tcPr>
            <w:tcW w:w="1097" w:type="dxa"/>
            <w:tcMar>
              <w:left w:w="57" w:type="dxa"/>
              <w:right w:w="57" w:type="dxa"/>
            </w:tcMar>
          </w:tcPr>
          <w:p w14:paraId="0A659788" w14:textId="77777777" w:rsidR="00F860FE" w:rsidRPr="00652801" w:rsidRDefault="00F860FE"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w:t>
            </w:r>
          </w:p>
        </w:tc>
        <w:tc>
          <w:tcPr>
            <w:tcW w:w="3722" w:type="dxa"/>
            <w:tcMar>
              <w:left w:w="57" w:type="dxa"/>
              <w:right w:w="57" w:type="dxa"/>
            </w:tcMar>
          </w:tcPr>
          <w:p w14:paraId="7672FC51" w14:textId="66DE7FEF" w:rsidR="00F860FE" w:rsidRPr="00652801" w:rsidRDefault="00F860FE"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(20.1) = (19.1) / (17) x 100</w:t>
            </w:r>
          </w:p>
        </w:tc>
        <w:tc>
          <w:tcPr>
            <w:tcW w:w="1418" w:type="dxa"/>
            <w:tcMar>
              <w:left w:w="57" w:type="dxa"/>
              <w:right w:w="57" w:type="dxa"/>
            </w:tcMar>
          </w:tcPr>
          <w:p w14:paraId="3446AD4E" w14:textId="77777777" w:rsidR="00F860FE" w:rsidRPr="00652801" w:rsidRDefault="00F860FE"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1673692C" w14:textId="77777777" w:rsidR="00F860FE" w:rsidRPr="00652801" w:rsidRDefault="00F860FE" w:rsidP="00B52838">
            <w:pPr>
              <w:pStyle w:val="NormalWeb"/>
              <w:spacing w:before="0" w:beforeAutospacing="0" w:after="120" w:afterAutospacing="0" w:line="360" w:lineRule="auto"/>
              <w:jc w:val="both"/>
              <w:rPr>
                <w:rFonts w:eastAsiaTheme="minorHAnsi"/>
                <w:lang w:val="ro-RO"/>
              </w:rPr>
            </w:pPr>
          </w:p>
        </w:tc>
      </w:tr>
      <w:tr w:rsidR="00775207" w:rsidRPr="00652801" w14:paraId="178AB8F8" w14:textId="77777777" w:rsidTr="00B37266">
        <w:trPr>
          <w:trHeight w:val="524"/>
        </w:trPr>
        <w:tc>
          <w:tcPr>
            <w:tcW w:w="1555" w:type="dxa"/>
            <w:vMerge w:val="restart"/>
            <w:tcMar>
              <w:left w:w="57" w:type="dxa"/>
              <w:right w:w="57" w:type="dxa"/>
            </w:tcMar>
          </w:tcPr>
          <w:p w14:paraId="6C73942E" w14:textId="77777777" w:rsidR="00775207" w:rsidRPr="00652801" w:rsidRDefault="00775207" w:rsidP="00D4305B">
            <w:pPr>
              <w:pStyle w:val="NormalWeb"/>
              <w:spacing w:before="0" w:beforeAutospacing="0" w:after="120" w:afterAutospacing="0" w:line="360" w:lineRule="auto"/>
              <w:rPr>
                <w:rFonts w:eastAsiaTheme="minorHAnsi"/>
                <w:lang w:val="fr-FR"/>
              </w:rPr>
            </w:pPr>
            <w:r w:rsidRPr="00652801">
              <w:rPr>
                <w:rFonts w:eastAsiaTheme="minorHAnsi"/>
                <w:lang w:val="fr-FR"/>
              </w:rPr>
              <w:t>Energie termică vândută la consumatori din RD</w:t>
            </w:r>
          </w:p>
        </w:tc>
        <w:tc>
          <w:tcPr>
            <w:tcW w:w="1097" w:type="dxa"/>
            <w:tcMar>
              <w:left w:w="57" w:type="dxa"/>
              <w:right w:w="57" w:type="dxa"/>
            </w:tcMar>
          </w:tcPr>
          <w:p w14:paraId="2908A47F" w14:textId="77777777" w:rsidR="00775207" w:rsidRPr="00652801" w:rsidRDefault="00775207" w:rsidP="00B52838">
            <w:pPr>
              <w:pStyle w:val="NormalWeb"/>
              <w:spacing w:before="0" w:beforeAutospacing="0" w:after="120" w:afterAutospacing="0" w:line="360" w:lineRule="auto"/>
              <w:jc w:val="both"/>
              <w:rPr>
                <w:rFonts w:eastAsiaTheme="minorHAnsi"/>
              </w:rPr>
            </w:pPr>
            <w:r w:rsidRPr="00652801">
              <w:rPr>
                <w:rFonts w:eastAsiaTheme="minorHAnsi"/>
              </w:rPr>
              <w:t>MWh/an</w:t>
            </w:r>
          </w:p>
        </w:tc>
        <w:tc>
          <w:tcPr>
            <w:tcW w:w="3722" w:type="dxa"/>
            <w:tcMar>
              <w:left w:w="57" w:type="dxa"/>
              <w:right w:w="57" w:type="dxa"/>
            </w:tcMar>
          </w:tcPr>
          <w:p w14:paraId="4B9B524F" w14:textId="45C49D35" w:rsidR="00775207" w:rsidRPr="00652801" w:rsidRDefault="00775207" w:rsidP="00B52838">
            <w:pPr>
              <w:pStyle w:val="NormalWeb"/>
              <w:spacing w:before="0" w:beforeAutospacing="0" w:after="120" w:afterAutospacing="0" w:line="360" w:lineRule="auto"/>
              <w:jc w:val="both"/>
              <w:rPr>
                <w:rFonts w:eastAsiaTheme="minorHAnsi"/>
              </w:rPr>
            </w:pPr>
            <w:r w:rsidRPr="00652801">
              <w:rPr>
                <w:rFonts w:eastAsiaTheme="minorHAnsi"/>
              </w:rPr>
              <w:t xml:space="preserve">(21) </w:t>
            </w:r>
            <w:r w:rsidR="00672431" w:rsidRPr="00652801">
              <w:rPr>
                <w:rFonts w:eastAsiaTheme="minorHAnsi"/>
                <w:lang w:val="ro-RO"/>
              </w:rPr>
              <w:t xml:space="preserve">- capitol/secţiune/pagină din lucrare </w:t>
            </w:r>
            <w:r w:rsidR="00C8381E" w:rsidRPr="00652801">
              <w:rPr>
                <w:rFonts w:eastAsiaTheme="minorHAnsi"/>
                <w:lang w:val="ro-RO"/>
              </w:rPr>
              <w:t xml:space="preserve">de </w:t>
            </w:r>
            <w:r w:rsidR="00672431" w:rsidRPr="00652801">
              <w:rPr>
                <w:rFonts w:eastAsiaTheme="minorHAnsi"/>
                <w:lang w:val="ro-RO"/>
              </w:rPr>
              <w:t>bilanţ</w:t>
            </w:r>
          </w:p>
        </w:tc>
        <w:tc>
          <w:tcPr>
            <w:tcW w:w="1418" w:type="dxa"/>
            <w:tcMar>
              <w:left w:w="57" w:type="dxa"/>
              <w:right w:w="57" w:type="dxa"/>
            </w:tcMar>
          </w:tcPr>
          <w:p w14:paraId="20B1870E" w14:textId="77777777" w:rsidR="00775207" w:rsidRPr="00652801" w:rsidRDefault="00775207" w:rsidP="00B52838">
            <w:pPr>
              <w:pStyle w:val="NormalWeb"/>
              <w:spacing w:before="0" w:beforeAutospacing="0" w:after="120" w:afterAutospacing="0" w:line="360" w:lineRule="auto"/>
              <w:jc w:val="both"/>
              <w:rPr>
                <w:rFonts w:eastAsiaTheme="minorHAnsi"/>
              </w:rPr>
            </w:pPr>
          </w:p>
        </w:tc>
        <w:tc>
          <w:tcPr>
            <w:tcW w:w="1406" w:type="dxa"/>
            <w:tcMar>
              <w:left w:w="57" w:type="dxa"/>
              <w:right w:w="57" w:type="dxa"/>
            </w:tcMar>
          </w:tcPr>
          <w:p w14:paraId="5596DC35" w14:textId="77777777" w:rsidR="00775207" w:rsidRPr="00652801" w:rsidRDefault="00775207" w:rsidP="00B52838">
            <w:pPr>
              <w:pStyle w:val="NormalWeb"/>
              <w:spacing w:before="0" w:beforeAutospacing="0" w:after="120" w:afterAutospacing="0" w:line="360" w:lineRule="auto"/>
              <w:jc w:val="both"/>
              <w:rPr>
                <w:rFonts w:eastAsiaTheme="minorHAnsi"/>
              </w:rPr>
            </w:pPr>
          </w:p>
        </w:tc>
      </w:tr>
      <w:tr w:rsidR="00775207" w:rsidRPr="00652801" w14:paraId="71A12D86" w14:textId="77777777" w:rsidTr="00B37266">
        <w:tc>
          <w:tcPr>
            <w:tcW w:w="1555" w:type="dxa"/>
            <w:vMerge/>
            <w:tcMar>
              <w:left w:w="57" w:type="dxa"/>
              <w:right w:w="57" w:type="dxa"/>
            </w:tcMar>
          </w:tcPr>
          <w:p w14:paraId="3FE6C228" w14:textId="77777777" w:rsidR="00775207" w:rsidRPr="00652801" w:rsidRDefault="00775207" w:rsidP="00B52838">
            <w:pPr>
              <w:pStyle w:val="NormalWeb"/>
              <w:spacing w:before="0" w:beforeAutospacing="0" w:after="120" w:afterAutospacing="0" w:line="360" w:lineRule="auto"/>
              <w:jc w:val="both"/>
              <w:rPr>
                <w:rFonts w:eastAsiaTheme="minorHAnsi"/>
              </w:rPr>
            </w:pPr>
          </w:p>
        </w:tc>
        <w:tc>
          <w:tcPr>
            <w:tcW w:w="1097" w:type="dxa"/>
            <w:tcMar>
              <w:left w:w="57" w:type="dxa"/>
              <w:right w:w="57" w:type="dxa"/>
            </w:tcMar>
          </w:tcPr>
          <w:p w14:paraId="12B35DFD" w14:textId="77777777" w:rsidR="00775207" w:rsidRPr="00652801" w:rsidRDefault="00775207" w:rsidP="00B52838">
            <w:pPr>
              <w:pStyle w:val="NormalWeb"/>
              <w:spacing w:before="0" w:beforeAutospacing="0" w:after="120" w:afterAutospacing="0" w:line="360" w:lineRule="auto"/>
              <w:jc w:val="both"/>
              <w:rPr>
                <w:rFonts w:eastAsiaTheme="minorHAnsi"/>
              </w:rPr>
            </w:pPr>
            <w:r w:rsidRPr="00652801">
              <w:rPr>
                <w:rFonts w:eastAsiaTheme="minorHAnsi"/>
              </w:rPr>
              <w:t>%</w:t>
            </w:r>
          </w:p>
        </w:tc>
        <w:tc>
          <w:tcPr>
            <w:tcW w:w="3722" w:type="dxa"/>
            <w:tcMar>
              <w:left w:w="57" w:type="dxa"/>
              <w:right w:w="57" w:type="dxa"/>
            </w:tcMar>
          </w:tcPr>
          <w:p w14:paraId="06296424" w14:textId="77777777" w:rsidR="00775207" w:rsidRPr="00652801" w:rsidRDefault="00775207" w:rsidP="00B52838">
            <w:pPr>
              <w:pStyle w:val="NormalWeb"/>
              <w:spacing w:before="0" w:beforeAutospacing="0" w:after="120" w:afterAutospacing="0" w:line="360" w:lineRule="auto"/>
              <w:jc w:val="both"/>
              <w:rPr>
                <w:rFonts w:eastAsiaTheme="minorHAnsi"/>
              </w:rPr>
            </w:pPr>
            <w:r w:rsidRPr="00652801">
              <w:rPr>
                <w:rFonts w:eastAsiaTheme="minorHAnsi"/>
              </w:rPr>
              <w:t>(22) = (21) / (17) x 100</w:t>
            </w:r>
          </w:p>
        </w:tc>
        <w:tc>
          <w:tcPr>
            <w:tcW w:w="1418" w:type="dxa"/>
            <w:tcMar>
              <w:left w:w="57" w:type="dxa"/>
              <w:right w:w="57" w:type="dxa"/>
            </w:tcMar>
          </w:tcPr>
          <w:p w14:paraId="7CF37983" w14:textId="77777777" w:rsidR="00775207" w:rsidRPr="00652801" w:rsidRDefault="00775207" w:rsidP="00B52838">
            <w:pPr>
              <w:pStyle w:val="NormalWeb"/>
              <w:spacing w:before="0" w:beforeAutospacing="0" w:after="120" w:afterAutospacing="0" w:line="360" w:lineRule="auto"/>
              <w:jc w:val="both"/>
              <w:rPr>
                <w:rFonts w:eastAsiaTheme="minorHAnsi"/>
              </w:rPr>
            </w:pPr>
          </w:p>
        </w:tc>
        <w:tc>
          <w:tcPr>
            <w:tcW w:w="1406" w:type="dxa"/>
            <w:tcMar>
              <w:left w:w="57" w:type="dxa"/>
              <w:right w:w="57" w:type="dxa"/>
            </w:tcMar>
          </w:tcPr>
          <w:p w14:paraId="23899EE3" w14:textId="77777777" w:rsidR="00775207" w:rsidRPr="00652801" w:rsidRDefault="00775207" w:rsidP="00B52838">
            <w:pPr>
              <w:pStyle w:val="NormalWeb"/>
              <w:spacing w:before="0" w:beforeAutospacing="0" w:after="120" w:afterAutospacing="0" w:line="360" w:lineRule="auto"/>
              <w:jc w:val="both"/>
              <w:rPr>
                <w:rFonts w:eastAsiaTheme="minorHAnsi"/>
              </w:rPr>
            </w:pPr>
          </w:p>
        </w:tc>
      </w:tr>
    </w:tbl>
    <w:p w14:paraId="4EC06F7E" w14:textId="77777777" w:rsidR="00273531" w:rsidRPr="007A3C69" w:rsidRDefault="00273531" w:rsidP="00B52838">
      <w:pPr>
        <w:spacing w:after="120" w:line="360" w:lineRule="auto"/>
        <w:jc w:val="both"/>
        <w:rPr>
          <w:rFonts w:ascii="Times New Roman" w:hAnsi="Times New Roman" w:cs="Times New Roman"/>
          <w:sz w:val="24"/>
          <w:szCs w:val="24"/>
        </w:rPr>
      </w:pPr>
    </w:p>
    <w:tbl>
      <w:tblPr>
        <w:tblStyle w:val="TableGrid"/>
        <w:tblW w:w="9198" w:type="dxa"/>
        <w:tblLayout w:type="fixed"/>
        <w:tblLook w:val="04A0" w:firstRow="1" w:lastRow="0" w:firstColumn="1" w:lastColumn="0" w:noHBand="0" w:noVBand="1"/>
      </w:tblPr>
      <w:tblGrid>
        <w:gridCol w:w="1555"/>
        <w:gridCol w:w="1097"/>
        <w:gridCol w:w="3722"/>
        <w:gridCol w:w="1418"/>
        <w:gridCol w:w="1406"/>
      </w:tblGrid>
      <w:tr w:rsidR="00775207" w:rsidRPr="00652801" w14:paraId="25750582" w14:textId="77777777" w:rsidTr="00B37266">
        <w:tc>
          <w:tcPr>
            <w:tcW w:w="9198" w:type="dxa"/>
            <w:gridSpan w:val="5"/>
            <w:tcMar>
              <w:left w:w="57" w:type="dxa"/>
              <w:right w:w="57" w:type="dxa"/>
            </w:tcMar>
          </w:tcPr>
          <w:p w14:paraId="4F5C5D52" w14:textId="5F844E65" w:rsidR="00775207" w:rsidRPr="00652801" w:rsidRDefault="00775207" w:rsidP="00B52838">
            <w:pPr>
              <w:pStyle w:val="NormalWeb"/>
              <w:numPr>
                <w:ilvl w:val="0"/>
                <w:numId w:val="17"/>
              </w:numPr>
              <w:spacing w:before="0" w:beforeAutospacing="0" w:after="120" w:afterAutospacing="0" w:line="360" w:lineRule="auto"/>
              <w:ind w:left="3431" w:hanging="364"/>
              <w:jc w:val="both"/>
              <w:rPr>
                <w:rFonts w:eastAsiaTheme="minorHAnsi"/>
                <w:b/>
                <w:lang w:val="ro-RO"/>
              </w:rPr>
            </w:pPr>
            <w:r w:rsidRPr="00652801">
              <w:rPr>
                <w:rFonts w:eastAsiaTheme="minorHAnsi"/>
                <w:b/>
                <w:lang w:val="ro-RO"/>
              </w:rPr>
              <w:t>Producere</w:t>
            </w:r>
            <w:r w:rsidR="005C58DA" w:rsidRPr="00652801">
              <w:rPr>
                <w:rFonts w:eastAsiaTheme="minorHAnsi"/>
                <w:b/>
              </w:rPr>
              <w:t>:</w:t>
            </w:r>
            <w:r w:rsidRPr="00652801">
              <w:rPr>
                <w:rFonts w:eastAsiaTheme="minorHAnsi"/>
                <w:b/>
                <w:lang w:val="ro-RO"/>
              </w:rPr>
              <w:t xml:space="preserve"> CT</w:t>
            </w:r>
            <w:r w:rsidR="00273531" w:rsidRPr="00652801">
              <w:rPr>
                <w:rFonts w:eastAsiaTheme="minorHAnsi"/>
                <w:b/>
                <w:lang w:val="ro-RO"/>
              </w:rPr>
              <w:t>C</w:t>
            </w:r>
          </w:p>
        </w:tc>
      </w:tr>
      <w:tr w:rsidR="00D6327D" w:rsidRPr="00652801" w14:paraId="7AFAA584" w14:textId="77777777" w:rsidTr="00B37266">
        <w:tc>
          <w:tcPr>
            <w:tcW w:w="1555" w:type="dxa"/>
            <w:tcMar>
              <w:left w:w="57" w:type="dxa"/>
              <w:right w:w="57" w:type="dxa"/>
            </w:tcMar>
            <w:vAlign w:val="center"/>
          </w:tcPr>
          <w:p w14:paraId="7011A3C5" w14:textId="77777777" w:rsidR="00D6327D" w:rsidRPr="00652801" w:rsidRDefault="00D6327D" w:rsidP="00B37266">
            <w:pPr>
              <w:pStyle w:val="NormalWeb"/>
              <w:spacing w:before="0" w:beforeAutospacing="0" w:after="120" w:afterAutospacing="0" w:line="360" w:lineRule="auto"/>
              <w:jc w:val="center"/>
              <w:rPr>
                <w:rFonts w:eastAsiaTheme="minorHAnsi"/>
                <w:b/>
                <w:lang w:val="ro-RO"/>
              </w:rPr>
            </w:pPr>
            <w:r w:rsidRPr="00652801">
              <w:rPr>
                <w:rFonts w:eastAsiaTheme="minorHAnsi"/>
                <w:b/>
                <w:lang w:val="ro-RO"/>
              </w:rPr>
              <w:t>Parametru</w:t>
            </w:r>
          </w:p>
        </w:tc>
        <w:tc>
          <w:tcPr>
            <w:tcW w:w="1097" w:type="dxa"/>
            <w:tcMar>
              <w:left w:w="57" w:type="dxa"/>
              <w:right w:w="57" w:type="dxa"/>
            </w:tcMar>
            <w:vAlign w:val="center"/>
          </w:tcPr>
          <w:p w14:paraId="6FC4A743" w14:textId="77777777" w:rsidR="00D6327D" w:rsidRPr="00652801" w:rsidRDefault="00D6327D" w:rsidP="00B37266">
            <w:pPr>
              <w:pStyle w:val="NormalWeb"/>
              <w:spacing w:before="0" w:beforeAutospacing="0" w:after="120" w:afterAutospacing="0" w:line="360" w:lineRule="auto"/>
              <w:jc w:val="center"/>
              <w:rPr>
                <w:rFonts w:eastAsiaTheme="minorHAnsi"/>
                <w:b/>
                <w:lang w:val="ro-RO"/>
              </w:rPr>
            </w:pPr>
            <w:r w:rsidRPr="00652801">
              <w:rPr>
                <w:rFonts w:eastAsiaTheme="minorHAnsi"/>
                <w:b/>
                <w:lang w:val="ro-RO"/>
              </w:rPr>
              <w:t>UM</w:t>
            </w:r>
          </w:p>
        </w:tc>
        <w:tc>
          <w:tcPr>
            <w:tcW w:w="3722" w:type="dxa"/>
            <w:tcMar>
              <w:left w:w="57" w:type="dxa"/>
              <w:right w:w="57" w:type="dxa"/>
            </w:tcMar>
            <w:vAlign w:val="center"/>
          </w:tcPr>
          <w:p w14:paraId="6651A85A" w14:textId="71C06F9A" w:rsidR="00D6327D" w:rsidRPr="00652801" w:rsidRDefault="00C815C6" w:rsidP="00B37266">
            <w:pPr>
              <w:pStyle w:val="NormalWeb"/>
              <w:spacing w:before="0" w:beforeAutospacing="0" w:after="120" w:afterAutospacing="0" w:line="360" w:lineRule="auto"/>
              <w:jc w:val="center"/>
              <w:rPr>
                <w:rFonts w:eastAsiaTheme="minorHAnsi"/>
                <w:b/>
                <w:lang w:val="ro-RO"/>
              </w:rPr>
            </w:pPr>
            <w:r w:rsidRPr="00652801">
              <w:rPr>
                <w:rFonts w:eastAsiaTheme="minorHAnsi"/>
                <w:b/>
                <w:lang w:val="ro-RO"/>
              </w:rPr>
              <w:t>D</w:t>
            </w:r>
            <w:r w:rsidR="00D6327D" w:rsidRPr="00652801">
              <w:rPr>
                <w:rFonts w:eastAsiaTheme="minorHAnsi"/>
                <w:b/>
                <w:lang w:val="ro-RO"/>
              </w:rPr>
              <w:t>eterminare</w:t>
            </w:r>
          </w:p>
        </w:tc>
        <w:tc>
          <w:tcPr>
            <w:tcW w:w="1418" w:type="dxa"/>
            <w:tcMar>
              <w:left w:w="57" w:type="dxa"/>
              <w:right w:w="57" w:type="dxa"/>
            </w:tcMar>
            <w:vAlign w:val="center"/>
          </w:tcPr>
          <w:p w14:paraId="65B47E01" w14:textId="77777777" w:rsidR="00D6327D" w:rsidRPr="00652801" w:rsidRDefault="00D6327D" w:rsidP="00B37266">
            <w:pPr>
              <w:pStyle w:val="NormalWeb"/>
              <w:spacing w:before="0" w:beforeAutospacing="0" w:after="120" w:afterAutospacing="0" w:line="360" w:lineRule="auto"/>
              <w:jc w:val="center"/>
              <w:rPr>
                <w:rFonts w:eastAsiaTheme="minorHAnsi"/>
                <w:b/>
                <w:lang w:val="ro-RO"/>
              </w:rPr>
            </w:pPr>
            <w:r w:rsidRPr="00652801">
              <w:rPr>
                <w:rFonts w:eastAsiaTheme="minorHAnsi"/>
                <w:b/>
                <w:lang w:val="ro-RO"/>
              </w:rPr>
              <w:t>Bilanţ real</w:t>
            </w:r>
          </w:p>
        </w:tc>
        <w:tc>
          <w:tcPr>
            <w:tcW w:w="1406" w:type="dxa"/>
            <w:tcMar>
              <w:left w:w="57" w:type="dxa"/>
              <w:right w:w="57" w:type="dxa"/>
            </w:tcMar>
            <w:vAlign w:val="center"/>
          </w:tcPr>
          <w:p w14:paraId="5852C920" w14:textId="77777777" w:rsidR="00D6327D" w:rsidRPr="00652801" w:rsidRDefault="00D6327D" w:rsidP="00B37266">
            <w:pPr>
              <w:pStyle w:val="NormalWeb"/>
              <w:spacing w:before="0" w:beforeAutospacing="0" w:after="120" w:afterAutospacing="0" w:line="360" w:lineRule="auto"/>
              <w:jc w:val="center"/>
              <w:rPr>
                <w:rFonts w:eastAsiaTheme="minorHAnsi"/>
                <w:b/>
                <w:lang w:val="ro-RO"/>
              </w:rPr>
            </w:pPr>
            <w:r w:rsidRPr="00652801">
              <w:rPr>
                <w:rFonts w:eastAsiaTheme="minorHAnsi"/>
                <w:b/>
                <w:lang w:val="ro-RO"/>
              </w:rPr>
              <w:t>Bilanţ tehnologic</w:t>
            </w:r>
          </w:p>
        </w:tc>
      </w:tr>
      <w:tr w:rsidR="00775207" w:rsidRPr="00652801" w14:paraId="2F0F2740" w14:textId="77777777" w:rsidTr="00B37266">
        <w:trPr>
          <w:trHeight w:val="524"/>
        </w:trPr>
        <w:tc>
          <w:tcPr>
            <w:tcW w:w="1555" w:type="dxa"/>
            <w:vMerge w:val="restart"/>
            <w:tcMar>
              <w:left w:w="57" w:type="dxa"/>
              <w:right w:w="57" w:type="dxa"/>
            </w:tcMar>
          </w:tcPr>
          <w:p w14:paraId="1561033A" w14:textId="4E050339" w:rsidR="00775207" w:rsidRPr="00652801" w:rsidRDefault="00775207" w:rsidP="00D4305B">
            <w:pPr>
              <w:pStyle w:val="NormalWeb"/>
              <w:spacing w:before="0" w:beforeAutospacing="0" w:after="120" w:afterAutospacing="0" w:line="360" w:lineRule="auto"/>
              <w:rPr>
                <w:rFonts w:eastAsiaTheme="minorHAnsi"/>
                <w:lang w:val="ro-RO"/>
              </w:rPr>
            </w:pPr>
            <w:r w:rsidRPr="00652801">
              <w:rPr>
                <w:rFonts w:eastAsiaTheme="minorHAnsi"/>
                <w:lang w:val="ro-RO"/>
              </w:rPr>
              <w:t>Energie primară intrată în centrale (cu combustibil</w:t>
            </w:r>
            <w:r w:rsidR="00CF6FD9">
              <w:rPr>
                <w:rFonts w:eastAsiaTheme="minorHAnsi"/>
                <w:lang w:val="ro-RO"/>
              </w:rPr>
              <w:t>ul</w:t>
            </w:r>
            <w:r w:rsidRPr="00652801">
              <w:rPr>
                <w:rFonts w:eastAsiaTheme="minorHAnsi"/>
                <w:lang w:val="ro-RO"/>
              </w:rPr>
              <w:t>)</w:t>
            </w:r>
          </w:p>
        </w:tc>
        <w:tc>
          <w:tcPr>
            <w:tcW w:w="1097" w:type="dxa"/>
            <w:tcMar>
              <w:left w:w="57" w:type="dxa"/>
              <w:right w:w="57" w:type="dxa"/>
            </w:tcMar>
          </w:tcPr>
          <w:p w14:paraId="45C587FC"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MWh/an</w:t>
            </w:r>
          </w:p>
        </w:tc>
        <w:tc>
          <w:tcPr>
            <w:tcW w:w="3722" w:type="dxa"/>
            <w:tcMar>
              <w:left w:w="57" w:type="dxa"/>
              <w:right w:w="57" w:type="dxa"/>
            </w:tcMar>
          </w:tcPr>
          <w:p w14:paraId="45FEA610"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(23) = (25) + (27) + (29)</w:t>
            </w:r>
          </w:p>
        </w:tc>
        <w:tc>
          <w:tcPr>
            <w:tcW w:w="1418" w:type="dxa"/>
            <w:tcMar>
              <w:left w:w="57" w:type="dxa"/>
              <w:right w:w="57" w:type="dxa"/>
            </w:tcMar>
          </w:tcPr>
          <w:p w14:paraId="553593A5"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036E06FF" w14:textId="3ACA50C0" w:rsidR="00775207"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775207" w:rsidRPr="00652801" w14:paraId="3AE74C5F" w14:textId="77777777" w:rsidTr="00B37266">
        <w:tc>
          <w:tcPr>
            <w:tcW w:w="1555" w:type="dxa"/>
            <w:vMerge/>
            <w:tcMar>
              <w:left w:w="57" w:type="dxa"/>
              <w:right w:w="57" w:type="dxa"/>
            </w:tcMar>
          </w:tcPr>
          <w:p w14:paraId="73618815"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c>
          <w:tcPr>
            <w:tcW w:w="1097" w:type="dxa"/>
            <w:tcMar>
              <w:left w:w="57" w:type="dxa"/>
              <w:right w:w="57" w:type="dxa"/>
            </w:tcMar>
          </w:tcPr>
          <w:p w14:paraId="7FAE728E"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w:t>
            </w:r>
          </w:p>
        </w:tc>
        <w:tc>
          <w:tcPr>
            <w:tcW w:w="3722" w:type="dxa"/>
            <w:tcMar>
              <w:left w:w="57" w:type="dxa"/>
              <w:right w:w="57" w:type="dxa"/>
            </w:tcMar>
          </w:tcPr>
          <w:p w14:paraId="626DA533"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(24) = 100 %</w:t>
            </w:r>
          </w:p>
        </w:tc>
        <w:tc>
          <w:tcPr>
            <w:tcW w:w="1418" w:type="dxa"/>
            <w:tcMar>
              <w:left w:w="57" w:type="dxa"/>
              <w:right w:w="57" w:type="dxa"/>
            </w:tcMar>
          </w:tcPr>
          <w:p w14:paraId="236779DC"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53BAA8B7" w14:textId="7E8899B5" w:rsidR="00775207"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BD79D3" w:rsidRPr="00652801" w14:paraId="648ACA3C" w14:textId="77777777" w:rsidTr="00B37266">
        <w:trPr>
          <w:trHeight w:val="524"/>
        </w:trPr>
        <w:tc>
          <w:tcPr>
            <w:tcW w:w="1555" w:type="dxa"/>
            <w:vMerge w:val="restart"/>
            <w:tcMar>
              <w:left w:w="57" w:type="dxa"/>
              <w:right w:w="57" w:type="dxa"/>
            </w:tcMar>
          </w:tcPr>
          <w:p w14:paraId="5669B4D3" w14:textId="77777777" w:rsidR="00BD79D3" w:rsidRPr="00652801" w:rsidRDefault="00BD79D3" w:rsidP="00D4305B">
            <w:pPr>
              <w:pStyle w:val="NormalWeb"/>
              <w:spacing w:before="0" w:beforeAutospacing="0" w:after="120" w:afterAutospacing="0" w:line="360" w:lineRule="auto"/>
              <w:rPr>
                <w:rFonts w:eastAsiaTheme="minorHAnsi"/>
                <w:lang w:val="ro-RO"/>
              </w:rPr>
            </w:pPr>
            <w:r w:rsidRPr="00652801">
              <w:rPr>
                <w:rFonts w:eastAsiaTheme="minorHAnsi"/>
                <w:lang w:val="ro-RO"/>
              </w:rPr>
              <w:t>Pierderi de producere</w:t>
            </w:r>
          </w:p>
        </w:tc>
        <w:tc>
          <w:tcPr>
            <w:tcW w:w="1097" w:type="dxa"/>
            <w:tcMar>
              <w:left w:w="57" w:type="dxa"/>
              <w:right w:w="57" w:type="dxa"/>
            </w:tcMar>
          </w:tcPr>
          <w:p w14:paraId="304AD41A" w14:textId="77777777" w:rsidR="00BD79D3" w:rsidRPr="00652801" w:rsidRDefault="00BD79D3"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MWh/an</w:t>
            </w:r>
          </w:p>
        </w:tc>
        <w:tc>
          <w:tcPr>
            <w:tcW w:w="3722" w:type="dxa"/>
            <w:tcMar>
              <w:left w:w="57" w:type="dxa"/>
              <w:right w:w="57" w:type="dxa"/>
            </w:tcMar>
          </w:tcPr>
          <w:p w14:paraId="41B7ADEE" w14:textId="22CFC14A" w:rsidR="00BD79D3" w:rsidRPr="00652801" w:rsidRDefault="00BD79D3"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 xml:space="preserve">(25) </w:t>
            </w:r>
            <w:r w:rsidR="00672431" w:rsidRPr="00652801">
              <w:rPr>
                <w:rFonts w:eastAsiaTheme="minorHAnsi"/>
                <w:lang w:val="ro-RO"/>
              </w:rPr>
              <w:t xml:space="preserve">- capitol/secţiune/pagină din lucrare </w:t>
            </w:r>
            <w:r w:rsidR="00C8381E" w:rsidRPr="00652801">
              <w:rPr>
                <w:rFonts w:eastAsiaTheme="minorHAnsi"/>
                <w:lang w:val="ro-RO"/>
              </w:rPr>
              <w:t xml:space="preserve">de </w:t>
            </w:r>
            <w:r w:rsidR="00672431" w:rsidRPr="00652801">
              <w:rPr>
                <w:rFonts w:eastAsiaTheme="minorHAnsi"/>
                <w:lang w:val="ro-RO"/>
              </w:rPr>
              <w:t>bilanţ</w:t>
            </w:r>
          </w:p>
        </w:tc>
        <w:tc>
          <w:tcPr>
            <w:tcW w:w="1418" w:type="dxa"/>
            <w:tcMar>
              <w:left w:w="57" w:type="dxa"/>
              <w:right w:w="57" w:type="dxa"/>
            </w:tcMar>
          </w:tcPr>
          <w:p w14:paraId="3E985E0D" w14:textId="77777777" w:rsidR="00BD79D3" w:rsidRPr="00652801" w:rsidRDefault="00BD79D3"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765CE359" w14:textId="597DAB4A" w:rsidR="00BD79D3"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775207" w:rsidRPr="00652801" w14:paraId="5962A6BC" w14:textId="77777777" w:rsidTr="00B37266">
        <w:tc>
          <w:tcPr>
            <w:tcW w:w="1555" w:type="dxa"/>
            <w:vMerge/>
            <w:tcMar>
              <w:left w:w="57" w:type="dxa"/>
              <w:right w:w="57" w:type="dxa"/>
            </w:tcMar>
          </w:tcPr>
          <w:p w14:paraId="3B7D5835" w14:textId="77777777" w:rsidR="00775207" w:rsidRPr="00652801" w:rsidRDefault="00775207" w:rsidP="00D4305B">
            <w:pPr>
              <w:pStyle w:val="NormalWeb"/>
              <w:spacing w:before="0" w:beforeAutospacing="0" w:after="120" w:afterAutospacing="0" w:line="360" w:lineRule="auto"/>
              <w:rPr>
                <w:rFonts w:eastAsiaTheme="minorHAnsi"/>
                <w:lang w:val="ro-RO"/>
              </w:rPr>
            </w:pPr>
          </w:p>
        </w:tc>
        <w:tc>
          <w:tcPr>
            <w:tcW w:w="1097" w:type="dxa"/>
            <w:tcMar>
              <w:left w:w="57" w:type="dxa"/>
              <w:right w:w="57" w:type="dxa"/>
            </w:tcMar>
          </w:tcPr>
          <w:p w14:paraId="52ADBF1F"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w:t>
            </w:r>
          </w:p>
        </w:tc>
        <w:tc>
          <w:tcPr>
            <w:tcW w:w="3722" w:type="dxa"/>
            <w:tcMar>
              <w:left w:w="57" w:type="dxa"/>
              <w:right w:w="57" w:type="dxa"/>
            </w:tcMar>
          </w:tcPr>
          <w:p w14:paraId="6E89E83E"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(26) = (25) / (23) x 100</w:t>
            </w:r>
          </w:p>
        </w:tc>
        <w:tc>
          <w:tcPr>
            <w:tcW w:w="1418" w:type="dxa"/>
            <w:tcMar>
              <w:left w:w="57" w:type="dxa"/>
              <w:right w:w="57" w:type="dxa"/>
            </w:tcMar>
          </w:tcPr>
          <w:p w14:paraId="3B9F8683"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71F83052" w14:textId="45211D82" w:rsidR="00775207"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672431" w:rsidRPr="00652801" w14:paraId="55BD871F" w14:textId="77777777" w:rsidTr="00B37266">
        <w:tc>
          <w:tcPr>
            <w:tcW w:w="1555" w:type="dxa"/>
            <w:vMerge w:val="restart"/>
            <w:tcMar>
              <w:left w:w="57" w:type="dxa"/>
              <w:right w:w="57" w:type="dxa"/>
            </w:tcMar>
          </w:tcPr>
          <w:p w14:paraId="2D0468BD" w14:textId="77777777" w:rsidR="00672431" w:rsidRPr="00652801" w:rsidRDefault="00672431" w:rsidP="00D4305B">
            <w:pPr>
              <w:pStyle w:val="NormalWeb"/>
              <w:spacing w:before="0" w:beforeAutospacing="0" w:after="120" w:afterAutospacing="0" w:line="360" w:lineRule="auto"/>
              <w:rPr>
                <w:rFonts w:eastAsiaTheme="minorHAnsi"/>
                <w:lang w:val="ro-RO"/>
              </w:rPr>
            </w:pPr>
            <w:r w:rsidRPr="00652801">
              <w:rPr>
                <w:rFonts w:eastAsiaTheme="minorHAnsi"/>
                <w:lang w:val="ro-RO"/>
              </w:rPr>
              <w:lastRenderedPageBreak/>
              <w:t>- din care, pierderi cu gazele de ardere la coş</w:t>
            </w:r>
          </w:p>
        </w:tc>
        <w:tc>
          <w:tcPr>
            <w:tcW w:w="1097" w:type="dxa"/>
            <w:tcMar>
              <w:left w:w="57" w:type="dxa"/>
              <w:right w:w="57" w:type="dxa"/>
            </w:tcMar>
          </w:tcPr>
          <w:p w14:paraId="1D32EA89" w14:textId="77777777" w:rsidR="00672431" w:rsidRPr="00652801" w:rsidRDefault="00672431"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MWh/an</w:t>
            </w:r>
          </w:p>
        </w:tc>
        <w:tc>
          <w:tcPr>
            <w:tcW w:w="3722" w:type="dxa"/>
            <w:tcMar>
              <w:left w:w="57" w:type="dxa"/>
              <w:right w:w="57" w:type="dxa"/>
            </w:tcMar>
          </w:tcPr>
          <w:p w14:paraId="455C555F" w14:textId="1736EEDB" w:rsidR="00672431" w:rsidRPr="00652801" w:rsidRDefault="00672431"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 xml:space="preserve">(25.1) - capitol/secţiune/pagină din lucrare </w:t>
            </w:r>
            <w:r w:rsidR="00C8381E" w:rsidRPr="00652801">
              <w:rPr>
                <w:rFonts w:eastAsiaTheme="minorHAnsi"/>
                <w:lang w:val="ro-RO"/>
              </w:rPr>
              <w:t xml:space="preserve">de </w:t>
            </w:r>
            <w:r w:rsidRPr="00652801">
              <w:rPr>
                <w:rFonts w:eastAsiaTheme="minorHAnsi"/>
                <w:lang w:val="ro-RO"/>
              </w:rPr>
              <w:t xml:space="preserve">bilanţ </w:t>
            </w:r>
          </w:p>
        </w:tc>
        <w:tc>
          <w:tcPr>
            <w:tcW w:w="1418" w:type="dxa"/>
            <w:tcMar>
              <w:left w:w="57" w:type="dxa"/>
              <w:right w:w="57" w:type="dxa"/>
            </w:tcMar>
          </w:tcPr>
          <w:p w14:paraId="024401EB" w14:textId="77777777" w:rsidR="00672431" w:rsidRPr="00652801" w:rsidRDefault="00672431"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060A5723" w14:textId="2275E616" w:rsidR="00672431"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672431" w:rsidRPr="00652801" w14:paraId="0A0AF8AD" w14:textId="77777777" w:rsidTr="00B37266">
        <w:tc>
          <w:tcPr>
            <w:tcW w:w="1555" w:type="dxa"/>
            <w:vMerge/>
            <w:tcMar>
              <w:left w:w="57" w:type="dxa"/>
              <w:right w:w="57" w:type="dxa"/>
            </w:tcMar>
          </w:tcPr>
          <w:p w14:paraId="62F5A3F1" w14:textId="77777777" w:rsidR="00672431" w:rsidRPr="00652801" w:rsidRDefault="00672431" w:rsidP="00D4305B">
            <w:pPr>
              <w:pStyle w:val="NormalWeb"/>
              <w:spacing w:before="0" w:beforeAutospacing="0" w:after="120" w:afterAutospacing="0" w:line="360" w:lineRule="auto"/>
              <w:rPr>
                <w:rFonts w:eastAsiaTheme="minorHAnsi"/>
                <w:lang w:val="ro-RO"/>
              </w:rPr>
            </w:pPr>
          </w:p>
        </w:tc>
        <w:tc>
          <w:tcPr>
            <w:tcW w:w="1097" w:type="dxa"/>
            <w:tcMar>
              <w:left w:w="57" w:type="dxa"/>
              <w:right w:w="57" w:type="dxa"/>
            </w:tcMar>
          </w:tcPr>
          <w:p w14:paraId="049F307E" w14:textId="77777777" w:rsidR="00672431" w:rsidRPr="00652801" w:rsidRDefault="00672431"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w:t>
            </w:r>
          </w:p>
        </w:tc>
        <w:tc>
          <w:tcPr>
            <w:tcW w:w="3722" w:type="dxa"/>
            <w:tcMar>
              <w:left w:w="57" w:type="dxa"/>
              <w:right w:w="57" w:type="dxa"/>
            </w:tcMar>
          </w:tcPr>
          <w:p w14:paraId="6A140060" w14:textId="6CB57DE5" w:rsidR="00672431" w:rsidRPr="00652801" w:rsidRDefault="00672431"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(26.1) = (25.1) / (23) x 100</w:t>
            </w:r>
          </w:p>
        </w:tc>
        <w:tc>
          <w:tcPr>
            <w:tcW w:w="1418" w:type="dxa"/>
            <w:tcMar>
              <w:left w:w="57" w:type="dxa"/>
              <w:right w:w="57" w:type="dxa"/>
            </w:tcMar>
          </w:tcPr>
          <w:p w14:paraId="1C5F6255" w14:textId="77777777" w:rsidR="00672431" w:rsidRPr="00652801" w:rsidRDefault="00672431"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124C093C" w14:textId="20089603" w:rsidR="00672431"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775207" w:rsidRPr="00652801" w14:paraId="15CC79EF" w14:textId="77777777" w:rsidTr="00B37266">
        <w:trPr>
          <w:trHeight w:val="524"/>
        </w:trPr>
        <w:tc>
          <w:tcPr>
            <w:tcW w:w="1555" w:type="dxa"/>
            <w:vMerge w:val="restart"/>
            <w:tcMar>
              <w:left w:w="57" w:type="dxa"/>
              <w:right w:w="57" w:type="dxa"/>
            </w:tcMar>
          </w:tcPr>
          <w:p w14:paraId="38A35855" w14:textId="77777777" w:rsidR="00775207" w:rsidRPr="00652801" w:rsidRDefault="00775207" w:rsidP="00D4305B">
            <w:pPr>
              <w:pStyle w:val="NormalWeb"/>
              <w:spacing w:before="0" w:beforeAutospacing="0" w:after="120" w:afterAutospacing="0" w:line="360" w:lineRule="auto"/>
              <w:rPr>
                <w:rFonts w:eastAsiaTheme="minorHAnsi"/>
                <w:lang w:val="ro-RO"/>
              </w:rPr>
            </w:pPr>
            <w:r w:rsidRPr="00652801">
              <w:rPr>
                <w:rFonts w:eastAsiaTheme="minorHAnsi"/>
                <w:lang w:val="ro-RO"/>
              </w:rPr>
              <w:t>Energie termică văndută la consumatori de la gardul centralelor</w:t>
            </w:r>
          </w:p>
        </w:tc>
        <w:tc>
          <w:tcPr>
            <w:tcW w:w="1097" w:type="dxa"/>
            <w:tcMar>
              <w:left w:w="57" w:type="dxa"/>
              <w:right w:w="57" w:type="dxa"/>
            </w:tcMar>
          </w:tcPr>
          <w:p w14:paraId="6D808D24"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MWh/an</w:t>
            </w:r>
          </w:p>
        </w:tc>
        <w:tc>
          <w:tcPr>
            <w:tcW w:w="3722" w:type="dxa"/>
            <w:tcMar>
              <w:left w:w="57" w:type="dxa"/>
              <w:right w:w="57" w:type="dxa"/>
            </w:tcMar>
          </w:tcPr>
          <w:p w14:paraId="77B39D3A" w14:textId="3175F92A"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 xml:space="preserve">(27) </w:t>
            </w:r>
            <w:r w:rsidR="00672431" w:rsidRPr="00652801">
              <w:rPr>
                <w:rFonts w:eastAsiaTheme="minorHAnsi"/>
                <w:lang w:val="ro-RO"/>
              </w:rPr>
              <w:t xml:space="preserve">- capitol/secţiune/pagină din lucrare </w:t>
            </w:r>
            <w:r w:rsidR="00C8381E" w:rsidRPr="00652801">
              <w:rPr>
                <w:rFonts w:eastAsiaTheme="minorHAnsi"/>
                <w:lang w:val="ro-RO"/>
              </w:rPr>
              <w:t xml:space="preserve">de </w:t>
            </w:r>
            <w:r w:rsidR="00672431" w:rsidRPr="00652801">
              <w:rPr>
                <w:rFonts w:eastAsiaTheme="minorHAnsi"/>
                <w:lang w:val="ro-RO"/>
              </w:rPr>
              <w:t>bilanţ</w:t>
            </w:r>
          </w:p>
        </w:tc>
        <w:tc>
          <w:tcPr>
            <w:tcW w:w="1418" w:type="dxa"/>
            <w:tcMar>
              <w:left w:w="57" w:type="dxa"/>
              <w:right w:w="57" w:type="dxa"/>
            </w:tcMar>
          </w:tcPr>
          <w:p w14:paraId="40A3C3B7"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659810E1" w14:textId="046FB787" w:rsidR="00775207"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775207" w:rsidRPr="00652801" w14:paraId="3F4CC1F9" w14:textId="77777777" w:rsidTr="00B37266">
        <w:tc>
          <w:tcPr>
            <w:tcW w:w="1555" w:type="dxa"/>
            <w:vMerge/>
            <w:tcMar>
              <w:left w:w="57" w:type="dxa"/>
              <w:right w:w="57" w:type="dxa"/>
            </w:tcMar>
          </w:tcPr>
          <w:p w14:paraId="606E7268"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c>
          <w:tcPr>
            <w:tcW w:w="1097" w:type="dxa"/>
            <w:tcMar>
              <w:left w:w="57" w:type="dxa"/>
              <w:right w:w="57" w:type="dxa"/>
            </w:tcMar>
          </w:tcPr>
          <w:p w14:paraId="0827DC8C"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w:t>
            </w:r>
          </w:p>
        </w:tc>
        <w:tc>
          <w:tcPr>
            <w:tcW w:w="3722" w:type="dxa"/>
            <w:tcMar>
              <w:left w:w="57" w:type="dxa"/>
              <w:right w:w="57" w:type="dxa"/>
            </w:tcMar>
          </w:tcPr>
          <w:p w14:paraId="7C449563"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(28) = (27) / (23) x 100</w:t>
            </w:r>
          </w:p>
        </w:tc>
        <w:tc>
          <w:tcPr>
            <w:tcW w:w="1418" w:type="dxa"/>
            <w:tcMar>
              <w:left w:w="57" w:type="dxa"/>
              <w:right w:w="57" w:type="dxa"/>
            </w:tcMar>
          </w:tcPr>
          <w:p w14:paraId="6E23EF72"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73A5EB9C" w14:textId="4CE05FA1" w:rsidR="00775207"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775207" w:rsidRPr="00652801" w14:paraId="2AE16C80" w14:textId="77777777" w:rsidTr="00B37266">
        <w:trPr>
          <w:trHeight w:val="524"/>
        </w:trPr>
        <w:tc>
          <w:tcPr>
            <w:tcW w:w="1555" w:type="dxa"/>
            <w:vMerge w:val="restart"/>
            <w:tcMar>
              <w:left w:w="57" w:type="dxa"/>
              <w:right w:w="57" w:type="dxa"/>
            </w:tcMar>
          </w:tcPr>
          <w:p w14:paraId="7EBA427F" w14:textId="77777777" w:rsidR="00775207" w:rsidRPr="00652801" w:rsidRDefault="00775207" w:rsidP="00D4305B">
            <w:pPr>
              <w:pStyle w:val="NormalWeb"/>
              <w:spacing w:before="0" w:beforeAutospacing="0" w:after="120" w:afterAutospacing="0" w:line="360" w:lineRule="auto"/>
              <w:rPr>
                <w:rFonts w:eastAsiaTheme="minorHAnsi"/>
                <w:lang w:val="ro-RO"/>
              </w:rPr>
            </w:pPr>
            <w:r w:rsidRPr="00652801">
              <w:rPr>
                <w:rFonts w:eastAsiaTheme="minorHAnsi"/>
                <w:lang w:val="ro-RO"/>
              </w:rPr>
              <w:t xml:space="preserve">Energie termică livrată în reţele </w:t>
            </w:r>
          </w:p>
        </w:tc>
        <w:tc>
          <w:tcPr>
            <w:tcW w:w="1097" w:type="dxa"/>
            <w:tcMar>
              <w:left w:w="57" w:type="dxa"/>
              <w:right w:w="57" w:type="dxa"/>
            </w:tcMar>
          </w:tcPr>
          <w:p w14:paraId="4A96088F"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MWh/an</w:t>
            </w:r>
          </w:p>
        </w:tc>
        <w:tc>
          <w:tcPr>
            <w:tcW w:w="3722" w:type="dxa"/>
            <w:tcMar>
              <w:left w:w="57" w:type="dxa"/>
              <w:right w:w="57" w:type="dxa"/>
            </w:tcMar>
          </w:tcPr>
          <w:p w14:paraId="78D32AB1" w14:textId="15E47D2D"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 xml:space="preserve">(29) </w:t>
            </w:r>
            <w:r w:rsidR="00672431" w:rsidRPr="00652801">
              <w:rPr>
                <w:rFonts w:eastAsiaTheme="minorHAnsi"/>
                <w:lang w:val="ro-RO"/>
              </w:rPr>
              <w:t xml:space="preserve">- capitol/secţiune/pagină din lucrare </w:t>
            </w:r>
            <w:r w:rsidR="00C8381E" w:rsidRPr="00652801">
              <w:rPr>
                <w:rFonts w:eastAsiaTheme="minorHAnsi"/>
                <w:lang w:val="ro-RO"/>
              </w:rPr>
              <w:t xml:space="preserve">de </w:t>
            </w:r>
            <w:r w:rsidR="00672431" w:rsidRPr="00652801">
              <w:rPr>
                <w:rFonts w:eastAsiaTheme="minorHAnsi"/>
                <w:lang w:val="ro-RO"/>
              </w:rPr>
              <w:t>bilanţ</w:t>
            </w:r>
          </w:p>
        </w:tc>
        <w:tc>
          <w:tcPr>
            <w:tcW w:w="1418" w:type="dxa"/>
            <w:tcMar>
              <w:left w:w="57" w:type="dxa"/>
              <w:right w:w="57" w:type="dxa"/>
            </w:tcMar>
          </w:tcPr>
          <w:p w14:paraId="5819B2D9"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6CEF140F" w14:textId="56C1760F" w:rsidR="00775207"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775207" w:rsidRPr="00652801" w14:paraId="115429A5" w14:textId="77777777" w:rsidTr="00B37266">
        <w:tc>
          <w:tcPr>
            <w:tcW w:w="1555" w:type="dxa"/>
            <w:vMerge/>
            <w:tcMar>
              <w:left w:w="57" w:type="dxa"/>
              <w:right w:w="57" w:type="dxa"/>
            </w:tcMar>
          </w:tcPr>
          <w:p w14:paraId="250C3774"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c>
          <w:tcPr>
            <w:tcW w:w="1097" w:type="dxa"/>
            <w:tcMar>
              <w:left w:w="57" w:type="dxa"/>
              <w:right w:w="57" w:type="dxa"/>
            </w:tcMar>
          </w:tcPr>
          <w:p w14:paraId="60B82585"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w:t>
            </w:r>
          </w:p>
        </w:tc>
        <w:tc>
          <w:tcPr>
            <w:tcW w:w="3722" w:type="dxa"/>
            <w:tcMar>
              <w:left w:w="57" w:type="dxa"/>
              <w:right w:w="57" w:type="dxa"/>
            </w:tcMar>
          </w:tcPr>
          <w:p w14:paraId="13844AFE"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(30) = (29) / (23) x 100</w:t>
            </w:r>
          </w:p>
        </w:tc>
        <w:tc>
          <w:tcPr>
            <w:tcW w:w="1418" w:type="dxa"/>
            <w:tcMar>
              <w:left w:w="57" w:type="dxa"/>
              <w:right w:w="57" w:type="dxa"/>
            </w:tcMar>
          </w:tcPr>
          <w:p w14:paraId="553DA66C"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39266742" w14:textId="24752C33" w:rsidR="00775207" w:rsidRPr="00652801" w:rsidRDefault="0052148F"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775207" w:rsidRPr="00652801" w14:paraId="590072C4" w14:textId="77777777" w:rsidTr="00B37266">
        <w:tc>
          <w:tcPr>
            <w:tcW w:w="9198" w:type="dxa"/>
            <w:gridSpan w:val="5"/>
            <w:tcMar>
              <w:left w:w="57" w:type="dxa"/>
              <w:right w:w="57" w:type="dxa"/>
            </w:tcMar>
          </w:tcPr>
          <w:p w14:paraId="64CE4A2C" w14:textId="3950BA69" w:rsidR="00775207" w:rsidRPr="00652801" w:rsidRDefault="00273531" w:rsidP="00B52838">
            <w:pPr>
              <w:pStyle w:val="NormalWeb"/>
              <w:numPr>
                <w:ilvl w:val="0"/>
                <w:numId w:val="17"/>
              </w:numPr>
              <w:spacing w:before="0" w:beforeAutospacing="0" w:after="120" w:afterAutospacing="0" w:line="360" w:lineRule="auto"/>
              <w:ind w:left="3431" w:hanging="364"/>
              <w:jc w:val="both"/>
              <w:rPr>
                <w:rFonts w:eastAsiaTheme="minorHAnsi"/>
                <w:b/>
                <w:lang w:val="ro-RO"/>
              </w:rPr>
            </w:pPr>
            <w:r w:rsidRPr="00652801">
              <w:rPr>
                <w:rFonts w:eastAsiaTheme="minorHAnsi"/>
                <w:b/>
                <w:lang w:val="ro-RO"/>
              </w:rPr>
              <w:t>D</w:t>
            </w:r>
            <w:r w:rsidR="00775207" w:rsidRPr="00652801">
              <w:rPr>
                <w:rFonts w:eastAsiaTheme="minorHAnsi"/>
                <w:b/>
                <w:lang w:val="ro-RO"/>
              </w:rPr>
              <w:t>istribuţie</w:t>
            </w:r>
            <w:r w:rsidR="005C58DA" w:rsidRPr="00652801">
              <w:rPr>
                <w:rFonts w:eastAsiaTheme="minorHAnsi"/>
                <w:b/>
                <w:lang w:val="ro-RO"/>
              </w:rPr>
              <w:t>: reţele</w:t>
            </w:r>
            <w:r w:rsidR="00775207" w:rsidRPr="00652801">
              <w:rPr>
                <w:rFonts w:eastAsiaTheme="minorHAnsi"/>
                <w:b/>
                <w:lang w:val="ro-RO"/>
              </w:rPr>
              <w:t xml:space="preserve"> CT</w:t>
            </w:r>
            <w:r w:rsidRPr="00652801">
              <w:rPr>
                <w:rFonts w:eastAsiaTheme="minorHAnsi"/>
                <w:b/>
                <w:lang w:val="ro-RO"/>
              </w:rPr>
              <w:t>C</w:t>
            </w:r>
          </w:p>
        </w:tc>
      </w:tr>
      <w:tr w:rsidR="00775207" w:rsidRPr="00652801" w14:paraId="7A63354D" w14:textId="77777777" w:rsidTr="00B37266">
        <w:trPr>
          <w:trHeight w:val="524"/>
        </w:trPr>
        <w:tc>
          <w:tcPr>
            <w:tcW w:w="1555" w:type="dxa"/>
            <w:vMerge w:val="restart"/>
            <w:tcMar>
              <w:left w:w="57" w:type="dxa"/>
              <w:right w:w="57" w:type="dxa"/>
            </w:tcMar>
          </w:tcPr>
          <w:p w14:paraId="013FC1EB" w14:textId="77777777" w:rsidR="00775207" w:rsidRPr="00652801" w:rsidRDefault="00775207" w:rsidP="00D4305B">
            <w:pPr>
              <w:pStyle w:val="NormalWeb"/>
              <w:spacing w:before="0" w:beforeAutospacing="0" w:after="120" w:afterAutospacing="0" w:line="360" w:lineRule="auto"/>
              <w:rPr>
                <w:rFonts w:eastAsiaTheme="minorHAnsi"/>
                <w:lang w:val="ro-RO"/>
              </w:rPr>
            </w:pPr>
            <w:r w:rsidRPr="00652801">
              <w:rPr>
                <w:rFonts w:eastAsiaTheme="minorHAnsi"/>
                <w:lang w:val="ro-RO"/>
              </w:rPr>
              <w:t>Energie intrată</w:t>
            </w:r>
          </w:p>
        </w:tc>
        <w:tc>
          <w:tcPr>
            <w:tcW w:w="1097" w:type="dxa"/>
            <w:tcMar>
              <w:left w:w="57" w:type="dxa"/>
              <w:right w:w="57" w:type="dxa"/>
            </w:tcMar>
          </w:tcPr>
          <w:p w14:paraId="05FEF964"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MWh/an</w:t>
            </w:r>
          </w:p>
        </w:tc>
        <w:tc>
          <w:tcPr>
            <w:tcW w:w="3722" w:type="dxa"/>
            <w:tcMar>
              <w:left w:w="57" w:type="dxa"/>
              <w:right w:w="57" w:type="dxa"/>
            </w:tcMar>
          </w:tcPr>
          <w:p w14:paraId="21B21A78"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(31) = (33) + (35) = (29)</w:t>
            </w:r>
          </w:p>
        </w:tc>
        <w:tc>
          <w:tcPr>
            <w:tcW w:w="1418" w:type="dxa"/>
            <w:tcMar>
              <w:left w:w="57" w:type="dxa"/>
              <w:right w:w="57" w:type="dxa"/>
            </w:tcMar>
          </w:tcPr>
          <w:p w14:paraId="48AE21DA"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5B5581D8"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r>
      <w:tr w:rsidR="00775207" w:rsidRPr="00652801" w14:paraId="7918A648" w14:textId="77777777" w:rsidTr="00B37266">
        <w:tc>
          <w:tcPr>
            <w:tcW w:w="1555" w:type="dxa"/>
            <w:vMerge/>
            <w:tcMar>
              <w:left w:w="57" w:type="dxa"/>
              <w:right w:w="57" w:type="dxa"/>
            </w:tcMar>
          </w:tcPr>
          <w:p w14:paraId="4B00B226" w14:textId="77777777" w:rsidR="00775207" w:rsidRPr="00652801" w:rsidRDefault="00775207" w:rsidP="00D4305B">
            <w:pPr>
              <w:pStyle w:val="NormalWeb"/>
              <w:spacing w:before="0" w:beforeAutospacing="0" w:after="120" w:afterAutospacing="0" w:line="360" w:lineRule="auto"/>
              <w:rPr>
                <w:rFonts w:eastAsiaTheme="minorHAnsi"/>
                <w:lang w:val="ro-RO"/>
              </w:rPr>
            </w:pPr>
          </w:p>
        </w:tc>
        <w:tc>
          <w:tcPr>
            <w:tcW w:w="1097" w:type="dxa"/>
            <w:tcMar>
              <w:left w:w="57" w:type="dxa"/>
              <w:right w:w="57" w:type="dxa"/>
            </w:tcMar>
          </w:tcPr>
          <w:p w14:paraId="74BF3A49"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w:t>
            </w:r>
          </w:p>
        </w:tc>
        <w:tc>
          <w:tcPr>
            <w:tcW w:w="3722" w:type="dxa"/>
            <w:tcMar>
              <w:left w:w="57" w:type="dxa"/>
              <w:right w:w="57" w:type="dxa"/>
            </w:tcMar>
          </w:tcPr>
          <w:p w14:paraId="672C0498"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(32) = 100 %</w:t>
            </w:r>
          </w:p>
        </w:tc>
        <w:tc>
          <w:tcPr>
            <w:tcW w:w="1418" w:type="dxa"/>
            <w:tcMar>
              <w:left w:w="57" w:type="dxa"/>
              <w:right w:w="57" w:type="dxa"/>
            </w:tcMar>
          </w:tcPr>
          <w:p w14:paraId="1EB921A6"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3F4C9C65" w14:textId="77777777" w:rsidR="00775207" w:rsidRPr="00652801" w:rsidRDefault="00775207" w:rsidP="00B52838">
            <w:pPr>
              <w:pStyle w:val="NormalWeb"/>
              <w:spacing w:before="0" w:beforeAutospacing="0" w:after="120" w:afterAutospacing="0" w:line="360" w:lineRule="auto"/>
              <w:jc w:val="both"/>
              <w:rPr>
                <w:rFonts w:eastAsiaTheme="minorHAnsi"/>
                <w:lang w:val="ro-RO"/>
              </w:rPr>
            </w:pPr>
          </w:p>
        </w:tc>
      </w:tr>
      <w:tr w:rsidR="00E52252" w:rsidRPr="00652801" w14:paraId="0A6378E6" w14:textId="77777777" w:rsidTr="00B37266">
        <w:trPr>
          <w:trHeight w:val="524"/>
        </w:trPr>
        <w:tc>
          <w:tcPr>
            <w:tcW w:w="1555" w:type="dxa"/>
            <w:vMerge w:val="restart"/>
            <w:tcMar>
              <w:left w:w="57" w:type="dxa"/>
              <w:right w:w="57" w:type="dxa"/>
            </w:tcMar>
          </w:tcPr>
          <w:p w14:paraId="41AFFEF5" w14:textId="77777777" w:rsidR="00E52252" w:rsidRPr="00652801" w:rsidRDefault="00E52252" w:rsidP="00D4305B">
            <w:pPr>
              <w:pStyle w:val="NormalWeb"/>
              <w:spacing w:before="0" w:beforeAutospacing="0" w:after="120" w:afterAutospacing="0" w:line="360" w:lineRule="auto"/>
              <w:rPr>
                <w:rFonts w:eastAsiaTheme="minorHAnsi"/>
              </w:rPr>
            </w:pPr>
            <w:r w:rsidRPr="00652801">
              <w:rPr>
                <w:rFonts w:eastAsiaTheme="minorHAnsi"/>
              </w:rPr>
              <w:t>Pierderi în reţele</w:t>
            </w:r>
          </w:p>
        </w:tc>
        <w:tc>
          <w:tcPr>
            <w:tcW w:w="1097" w:type="dxa"/>
            <w:tcMar>
              <w:left w:w="57" w:type="dxa"/>
              <w:right w:w="57" w:type="dxa"/>
            </w:tcMar>
          </w:tcPr>
          <w:p w14:paraId="17D4DEF0" w14:textId="77777777" w:rsidR="00E52252" w:rsidRPr="00652801" w:rsidRDefault="00E52252" w:rsidP="00B52838">
            <w:pPr>
              <w:pStyle w:val="NormalWeb"/>
              <w:spacing w:before="0" w:beforeAutospacing="0" w:after="120" w:afterAutospacing="0" w:line="360" w:lineRule="auto"/>
              <w:jc w:val="both"/>
              <w:rPr>
                <w:rFonts w:eastAsiaTheme="minorHAnsi"/>
              </w:rPr>
            </w:pPr>
            <w:r w:rsidRPr="00652801">
              <w:rPr>
                <w:rFonts w:eastAsiaTheme="minorHAnsi"/>
              </w:rPr>
              <w:t>MWh/an</w:t>
            </w:r>
          </w:p>
        </w:tc>
        <w:tc>
          <w:tcPr>
            <w:tcW w:w="3722" w:type="dxa"/>
            <w:tcMar>
              <w:left w:w="57" w:type="dxa"/>
              <w:right w:w="57" w:type="dxa"/>
            </w:tcMar>
          </w:tcPr>
          <w:p w14:paraId="5C79602C" w14:textId="7B9155B4" w:rsidR="00E52252" w:rsidRPr="00652801" w:rsidRDefault="00E52252" w:rsidP="00B52838">
            <w:pPr>
              <w:pStyle w:val="NormalWeb"/>
              <w:spacing w:before="0" w:beforeAutospacing="0" w:after="120" w:afterAutospacing="0" w:line="360" w:lineRule="auto"/>
              <w:jc w:val="both"/>
              <w:rPr>
                <w:rFonts w:eastAsiaTheme="minorHAnsi"/>
              </w:rPr>
            </w:pPr>
            <w:r w:rsidRPr="00652801">
              <w:rPr>
                <w:rFonts w:eastAsiaTheme="minorHAnsi"/>
              </w:rPr>
              <w:t xml:space="preserve">(33) </w:t>
            </w:r>
            <w:r w:rsidR="00672431" w:rsidRPr="00652801">
              <w:rPr>
                <w:rFonts w:eastAsiaTheme="minorHAnsi"/>
                <w:lang w:val="ro-RO"/>
              </w:rPr>
              <w:t xml:space="preserve">- capitol/secţiune/pagină din lucrare </w:t>
            </w:r>
            <w:r w:rsidR="00C8381E" w:rsidRPr="00652801">
              <w:rPr>
                <w:rFonts w:eastAsiaTheme="minorHAnsi"/>
                <w:lang w:val="ro-RO"/>
              </w:rPr>
              <w:t xml:space="preserve">de </w:t>
            </w:r>
            <w:r w:rsidR="00672431" w:rsidRPr="00652801">
              <w:rPr>
                <w:rFonts w:eastAsiaTheme="minorHAnsi"/>
                <w:lang w:val="ro-RO"/>
              </w:rPr>
              <w:t>bilanţ</w:t>
            </w:r>
          </w:p>
        </w:tc>
        <w:tc>
          <w:tcPr>
            <w:tcW w:w="1418" w:type="dxa"/>
            <w:tcMar>
              <w:left w:w="57" w:type="dxa"/>
              <w:right w:w="57" w:type="dxa"/>
            </w:tcMar>
          </w:tcPr>
          <w:p w14:paraId="376B60A9" w14:textId="77777777" w:rsidR="00E52252" w:rsidRPr="00652801" w:rsidRDefault="00E52252" w:rsidP="00B52838">
            <w:pPr>
              <w:pStyle w:val="NormalWeb"/>
              <w:spacing w:before="0" w:beforeAutospacing="0" w:after="120" w:afterAutospacing="0" w:line="360" w:lineRule="auto"/>
              <w:jc w:val="both"/>
              <w:rPr>
                <w:rFonts w:eastAsiaTheme="minorHAnsi"/>
              </w:rPr>
            </w:pPr>
          </w:p>
        </w:tc>
        <w:tc>
          <w:tcPr>
            <w:tcW w:w="1406" w:type="dxa"/>
            <w:tcMar>
              <w:left w:w="57" w:type="dxa"/>
              <w:right w:w="57" w:type="dxa"/>
            </w:tcMar>
          </w:tcPr>
          <w:p w14:paraId="2D6803B8" w14:textId="77777777" w:rsidR="00E52252" w:rsidRPr="00652801" w:rsidRDefault="00E52252" w:rsidP="00B52838">
            <w:pPr>
              <w:pStyle w:val="NormalWeb"/>
              <w:spacing w:before="0" w:beforeAutospacing="0" w:after="120" w:afterAutospacing="0" w:line="360" w:lineRule="auto"/>
              <w:jc w:val="both"/>
              <w:rPr>
                <w:rFonts w:eastAsiaTheme="minorHAnsi"/>
              </w:rPr>
            </w:pPr>
          </w:p>
        </w:tc>
      </w:tr>
      <w:tr w:rsidR="00775207" w:rsidRPr="00652801" w14:paraId="2CC7FE18" w14:textId="77777777" w:rsidTr="00B37266">
        <w:tc>
          <w:tcPr>
            <w:tcW w:w="1555" w:type="dxa"/>
            <w:vMerge/>
            <w:tcMar>
              <w:left w:w="57" w:type="dxa"/>
              <w:right w:w="57" w:type="dxa"/>
            </w:tcMar>
          </w:tcPr>
          <w:p w14:paraId="2521B4DF" w14:textId="77777777" w:rsidR="00775207" w:rsidRPr="00652801" w:rsidRDefault="00775207" w:rsidP="00D4305B">
            <w:pPr>
              <w:pStyle w:val="NormalWeb"/>
              <w:spacing w:before="0" w:beforeAutospacing="0" w:after="120" w:afterAutospacing="0" w:line="360" w:lineRule="auto"/>
              <w:rPr>
                <w:rFonts w:eastAsiaTheme="minorHAnsi"/>
              </w:rPr>
            </w:pPr>
          </w:p>
        </w:tc>
        <w:tc>
          <w:tcPr>
            <w:tcW w:w="1097" w:type="dxa"/>
            <w:tcMar>
              <w:left w:w="57" w:type="dxa"/>
              <w:right w:w="57" w:type="dxa"/>
            </w:tcMar>
          </w:tcPr>
          <w:p w14:paraId="19249406" w14:textId="77777777" w:rsidR="00775207" w:rsidRPr="00652801" w:rsidRDefault="00775207" w:rsidP="00B52838">
            <w:pPr>
              <w:pStyle w:val="NormalWeb"/>
              <w:spacing w:before="0" w:beforeAutospacing="0" w:after="120" w:afterAutospacing="0" w:line="360" w:lineRule="auto"/>
              <w:jc w:val="both"/>
              <w:rPr>
                <w:rFonts w:eastAsiaTheme="minorHAnsi"/>
              </w:rPr>
            </w:pPr>
            <w:r w:rsidRPr="00652801">
              <w:rPr>
                <w:rFonts w:eastAsiaTheme="minorHAnsi"/>
              </w:rPr>
              <w:t>%</w:t>
            </w:r>
          </w:p>
        </w:tc>
        <w:tc>
          <w:tcPr>
            <w:tcW w:w="3722" w:type="dxa"/>
            <w:tcMar>
              <w:left w:w="57" w:type="dxa"/>
              <w:right w:w="57" w:type="dxa"/>
            </w:tcMar>
          </w:tcPr>
          <w:p w14:paraId="2B4F68D2" w14:textId="77777777" w:rsidR="00775207" w:rsidRPr="00652801" w:rsidRDefault="00775207" w:rsidP="00B52838">
            <w:pPr>
              <w:pStyle w:val="NormalWeb"/>
              <w:spacing w:before="0" w:beforeAutospacing="0" w:after="120" w:afterAutospacing="0" w:line="360" w:lineRule="auto"/>
              <w:jc w:val="both"/>
              <w:rPr>
                <w:rFonts w:eastAsiaTheme="minorHAnsi"/>
              </w:rPr>
            </w:pPr>
            <w:r w:rsidRPr="00652801">
              <w:rPr>
                <w:rFonts w:eastAsiaTheme="minorHAnsi"/>
              </w:rPr>
              <w:t>(34) = (33) / (31) x 100</w:t>
            </w:r>
          </w:p>
        </w:tc>
        <w:tc>
          <w:tcPr>
            <w:tcW w:w="1418" w:type="dxa"/>
            <w:tcMar>
              <w:left w:w="57" w:type="dxa"/>
              <w:right w:w="57" w:type="dxa"/>
            </w:tcMar>
          </w:tcPr>
          <w:p w14:paraId="20751470" w14:textId="77777777" w:rsidR="00775207" w:rsidRPr="00652801" w:rsidRDefault="00775207" w:rsidP="00B52838">
            <w:pPr>
              <w:pStyle w:val="NormalWeb"/>
              <w:spacing w:before="0" w:beforeAutospacing="0" w:after="120" w:afterAutospacing="0" w:line="360" w:lineRule="auto"/>
              <w:jc w:val="both"/>
              <w:rPr>
                <w:rFonts w:eastAsiaTheme="minorHAnsi"/>
              </w:rPr>
            </w:pPr>
          </w:p>
        </w:tc>
        <w:tc>
          <w:tcPr>
            <w:tcW w:w="1406" w:type="dxa"/>
            <w:tcMar>
              <w:left w:w="57" w:type="dxa"/>
              <w:right w:w="57" w:type="dxa"/>
            </w:tcMar>
          </w:tcPr>
          <w:p w14:paraId="469DBF7D" w14:textId="77777777" w:rsidR="00775207" w:rsidRPr="00652801" w:rsidRDefault="00775207" w:rsidP="00B52838">
            <w:pPr>
              <w:pStyle w:val="NormalWeb"/>
              <w:spacing w:before="0" w:beforeAutospacing="0" w:after="120" w:afterAutospacing="0" w:line="360" w:lineRule="auto"/>
              <w:jc w:val="both"/>
              <w:rPr>
                <w:rFonts w:eastAsiaTheme="minorHAnsi"/>
              </w:rPr>
            </w:pPr>
          </w:p>
        </w:tc>
      </w:tr>
      <w:tr w:rsidR="00B613C5" w:rsidRPr="00652801" w14:paraId="26EECD27" w14:textId="77777777" w:rsidTr="00B37266">
        <w:tc>
          <w:tcPr>
            <w:tcW w:w="1555" w:type="dxa"/>
            <w:vMerge w:val="restart"/>
            <w:tcMar>
              <w:left w:w="57" w:type="dxa"/>
              <w:right w:w="57" w:type="dxa"/>
            </w:tcMar>
          </w:tcPr>
          <w:p w14:paraId="32121CA2" w14:textId="77777777" w:rsidR="00B613C5" w:rsidRPr="00652801" w:rsidRDefault="00B613C5" w:rsidP="00D4305B">
            <w:pPr>
              <w:pStyle w:val="NormalWeb"/>
              <w:spacing w:before="0" w:beforeAutospacing="0" w:after="120" w:afterAutospacing="0" w:line="360" w:lineRule="auto"/>
              <w:rPr>
                <w:rFonts w:eastAsiaTheme="minorHAnsi"/>
                <w:lang w:val="ro-RO"/>
              </w:rPr>
            </w:pPr>
            <w:r w:rsidRPr="00652801">
              <w:rPr>
                <w:rFonts w:eastAsiaTheme="minorHAnsi"/>
                <w:lang w:val="ro-RO"/>
              </w:rPr>
              <w:t>- din care, pierderi prin radiaţie/ convecţie</w:t>
            </w:r>
          </w:p>
        </w:tc>
        <w:tc>
          <w:tcPr>
            <w:tcW w:w="1097" w:type="dxa"/>
            <w:tcMar>
              <w:left w:w="57" w:type="dxa"/>
              <w:right w:w="57" w:type="dxa"/>
            </w:tcMar>
          </w:tcPr>
          <w:p w14:paraId="7BE14D83" w14:textId="77777777" w:rsidR="00B613C5" w:rsidRPr="00652801" w:rsidRDefault="00B613C5"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MWh/an</w:t>
            </w:r>
          </w:p>
        </w:tc>
        <w:tc>
          <w:tcPr>
            <w:tcW w:w="3722" w:type="dxa"/>
            <w:tcMar>
              <w:left w:w="57" w:type="dxa"/>
              <w:right w:w="57" w:type="dxa"/>
            </w:tcMar>
          </w:tcPr>
          <w:p w14:paraId="0D67928E" w14:textId="1191D7E6" w:rsidR="00B613C5" w:rsidRPr="00652801" w:rsidRDefault="00B613C5"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 xml:space="preserve">(33.1) - capitol/secţiune/pagină din lucrare </w:t>
            </w:r>
            <w:r w:rsidR="00C8381E" w:rsidRPr="00652801">
              <w:rPr>
                <w:rFonts w:eastAsiaTheme="minorHAnsi"/>
                <w:lang w:val="ro-RO"/>
              </w:rPr>
              <w:t xml:space="preserve">de </w:t>
            </w:r>
            <w:r w:rsidRPr="00652801">
              <w:rPr>
                <w:rFonts w:eastAsiaTheme="minorHAnsi"/>
                <w:lang w:val="ro-RO"/>
              </w:rPr>
              <w:t xml:space="preserve">bilanţ </w:t>
            </w:r>
          </w:p>
        </w:tc>
        <w:tc>
          <w:tcPr>
            <w:tcW w:w="1418" w:type="dxa"/>
            <w:tcMar>
              <w:left w:w="57" w:type="dxa"/>
              <w:right w:w="57" w:type="dxa"/>
            </w:tcMar>
          </w:tcPr>
          <w:p w14:paraId="596DFDB8" w14:textId="77777777" w:rsidR="00B613C5" w:rsidRPr="00652801" w:rsidRDefault="00B613C5"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6BAB5528" w14:textId="77777777" w:rsidR="00B613C5" w:rsidRPr="00652801" w:rsidRDefault="00B613C5" w:rsidP="00B52838">
            <w:pPr>
              <w:pStyle w:val="NormalWeb"/>
              <w:spacing w:before="0" w:beforeAutospacing="0" w:after="120" w:afterAutospacing="0" w:line="360" w:lineRule="auto"/>
              <w:jc w:val="both"/>
              <w:rPr>
                <w:rFonts w:eastAsiaTheme="minorHAnsi"/>
                <w:lang w:val="ro-RO"/>
              </w:rPr>
            </w:pPr>
          </w:p>
        </w:tc>
      </w:tr>
      <w:tr w:rsidR="00B613C5" w:rsidRPr="00652801" w14:paraId="27E7BE35" w14:textId="77777777" w:rsidTr="00B37266">
        <w:tc>
          <w:tcPr>
            <w:tcW w:w="1555" w:type="dxa"/>
            <w:vMerge/>
            <w:tcMar>
              <w:left w:w="57" w:type="dxa"/>
              <w:right w:w="57" w:type="dxa"/>
            </w:tcMar>
          </w:tcPr>
          <w:p w14:paraId="3241211E" w14:textId="77777777" w:rsidR="00B613C5" w:rsidRPr="00652801" w:rsidRDefault="00B613C5" w:rsidP="00B52838">
            <w:pPr>
              <w:pStyle w:val="NormalWeb"/>
              <w:spacing w:before="0" w:beforeAutospacing="0" w:after="120" w:afterAutospacing="0" w:line="360" w:lineRule="auto"/>
              <w:jc w:val="both"/>
              <w:rPr>
                <w:rFonts w:eastAsiaTheme="minorHAnsi"/>
                <w:lang w:val="ro-RO"/>
              </w:rPr>
            </w:pPr>
          </w:p>
        </w:tc>
        <w:tc>
          <w:tcPr>
            <w:tcW w:w="1097" w:type="dxa"/>
            <w:tcMar>
              <w:left w:w="57" w:type="dxa"/>
              <w:right w:w="57" w:type="dxa"/>
            </w:tcMar>
          </w:tcPr>
          <w:p w14:paraId="07A04E79" w14:textId="77777777" w:rsidR="00B613C5" w:rsidRPr="00652801" w:rsidRDefault="00B613C5"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w:t>
            </w:r>
          </w:p>
        </w:tc>
        <w:tc>
          <w:tcPr>
            <w:tcW w:w="3722" w:type="dxa"/>
            <w:tcMar>
              <w:left w:w="57" w:type="dxa"/>
              <w:right w:w="57" w:type="dxa"/>
            </w:tcMar>
          </w:tcPr>
          <w:p w14:paraId="2BEF31E1" w14:textId="317391DF" w:rsidR="00B613C5" w:rsidRPr="00652801" w:rsidRDefault="00B613C5"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(34.1) = (33.1) / (31) x 100</w:t>
            </w:r>
          </w:p>
        </w:tc>
        <w:tc>
          <w:tcPr>
            <w:tcW w:w="1418" w:type="dxa"/>
            <w:tcMar>
              <w:left w:w="57" w:type="dxa"/>
              <w:right w:w="57" w:type="dxa"/>
            </w:tcMar>
          </w:tcPr>
          <w:p w14:paraId="125947E1" w14:textId="77777777" w:rsidR="00B613C5" w:rsidRPr="00652801" w:rsidRDefault="00B613C5"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06272CA1" w14:textId="77777777" w:rsidR="00B613C5" w:rsidRPr="00652801" w:rsidRDefault="00B613C5" w:rsidP="00B52838">
            <w:pPr>
              <w:pStyle w:val="NormalWeb"/>
              <w:spacing w:before="0" w:beforeAutospacing="0" w:after="120" w:afterAutospacing="0" w:line="360" w:lineRule="auto"/>
              <w:jc w:val="both"/>
              <w:rPr>
                <w:rFonts w:eastAsiaTheme="minorHAnsi"/>
                <w:lang w:val="ro-RO"/>
              </w:rPr>
            </w:pPr>
          </w:p>
        </w:tc>
      </w:tr>
      <w:tr w:rsidR="00775207" w:rsidRPr="00652801" w14:paraId="7EA0D28A" w14:textId="77777777" w:rsidTr="00B37266">
        <w:trPr>
          <w:trHeight w:val="524"/>
        </w:trPr>
        <w:tc>
          <w:tcPr>
            <w:tcW w:w="1555" w:type="dxa"/>
            <w:vMerge w:val="restart"/>
            <w:tcMar>
              <w:left w:w="57" w:type="dxa"/>
              <w:right w:w="57" w:type="dxa"/>
            </w:tcMar>
          </w:tcPr>
          <w:p w14:paraId="0F6BB6D6" w14:textId="77777777" w:rsidR="00775207" w:rsidRPr="00652801" w:rsidRDefault="00775207" w:rsidP="00B52838">
            <w:pPr>
              <w:pStyle w:val="NormalWeb"/>
              <w:spacing w:before="0" w:beforeAutospacing="0" w:after="120" w:afterAutospacing="0" w:line="360" w:lineRule="auto"/>
              <w:jc w:val="both"/>
              <w:rPr>
                <w:rFonts w:eastAsiaTheme="minorHAnsi"/>
                <w:lang w:val="fr-FR"/>
              </w:rPr>
            </w:pPr>
            <w:r w:rsidRPr="00652801">
              <w:rPr>
                <w:rFonts w:eastAsiaTheme="minorHAnsi"/>
                <w:lang w:val="fr-FR"/>
              </w:rPr>
              <w:t>Energie termică vândută la consumatori din reţele</w:t>
            </w:r>
          </w:p>
        </w:tc>
        <w:tc>
          <w:tcPr>
            <w:tcW w:w="1097" w:type="dxa"/>
            <w:tcMar>
              <w:left w:w="57" w:type="dxa"/>
              <w:right w:w="57" w:type="dxa"/>
            </w:tcMar>
          </w:tcPr>
          <w:p w14:paraId="3251FA99" w14:textId="77777777" w:rsidR="00775207" w:rsidRPr="00652801" w:rsidRDefault="00775207" w:rsidP="00B52838">
            <w:pPr>
              <w:pStyle w:val="NormalWeb"/>
              <w:spacing w:before="0" w:beforeAutospacing="0" w:after="120" w:afterAutospacing="0" w:line="360" w:lineRule="auto"/>
              <w:jc w:val="both"/>
              <w:rPr>
                <w:rFonts w:eastAsiaTheme="minorHAnsi"/>
              </w:rPr>
            </w:pPr>
            <w:r w:rsidRPr="00652801">
              <w:rPr>
                <w:rFonts w:eastAsiaTheme="minorHAnsi"/>
              </w:rPr>
              <w:t>MWh/an</w:t>
            </w:r>
          </w:p>
        </w:tc>
        <w:tc>
          <w:tcPr>
            <w:tcW w:w="3722" w:type="dxa"/>
            <w:tcMar>
              <w:left w:w="57" w:type="dxa"/>
              <w:right w:w="57" w:type="dxa"/>
            </w:tcMar>
          </w:tcPr>
          <w:p w14:paraId="0E0784AB" w14:textId="23144FA0" w:rsidR="00775207" w:rsidRPr="00652801" w:rsidRDefault="00775207" w:rsidP="00B52838">
            <w:pPr>
              <w:pStyle w:val="NormalWeb"/>
              <w:spacing w:before="0" w:beforeAutospacing="0" w:after="120" w:afterAutospacing="0" w:line="360" w:lineRule="auto"/>
              <w:jc w:val="both"/>
              <w:rPr>
                <w:rFonts w:eastAsiaTheme="minorHAnsi"/>
              </w:rPr>
            </w:pPr>
            <w:r w:rsidRPr="00652801">
              <w:rPr>
                <w:rFonts w:eastAsiaTheme="minorHAnsi"/>
              </w:rPr>
              <w:t xml:space="preserve">(35) </w:t>
            </w:r>
            <w:r w:rsidR="00672431" w:rsidRPr="00652801">
              <w:rPr>
                <w:rFonts w:eastAsiaTheme="minorHAnsi"/>
                <w:lang w:val="ro-RO"/>
              </w:rPr>
              <w:t xml:space="preserve">- capitol/secţiune/pagină din lucrare </w:t>
            </w:r>
            <w:r w:rsidR="00C8381E" w:rsidRPr="00652801">
              <w:rPr>
                <w:rFonts w:eastAsiaTheme="minorHAnsi"/>
                <w:lang w:val="ro-RO"/>
              </w:rPr>
              <w:t xml:space="preserve">de </w:t>
            </w:r>
            <w:r w:rsidR="00672431" w:rsidRPr="00652801">
              <w:rPr>
                <w:rFonts w:eastAsiaTheme="minorHAnsi"/>
                <w:lang w:val="ro-RO"/>
              </w:rPr>
              <w:t>bilanţ</w:t>
            </w:r>
          </w:p>
        </w:tc>
        <w:tc>
          <w:tcPr>
            <w:tcW w:w="1418" w:type="dxa"/>
            <w:tcMar>
              <w:left w:w="57" w:type="dxa"/>
              <w:right w:w="57" w:type="dxa"/>
            </w:tcMar>
          </w:tcPr>
          <w:p w14:paraId="517959BB" w14:textId="77777777" w:rsidR="00775207" w:rsidRPr="00652801" w:rsidRDefault="00775207" w:rsidP="00B52838">
            <w:pPr>
              <w:pStyle w:val="NormalWeb"/>
              <w:spacing w:before="0" w:beforeAutospacing="0" w:after="120" w:afterAutospacing="0" w:line="360" w:lineRule="auto"/>
              <w:jc w:val="both"/>
              <w:rPr>
                <w:rFonts w:eastAsiaTheme="minorHAnsi"/>
              </w:rPr>
            </w:pPr>
          </w:p>
        </w:tc>
        <w:tc>
          <w:tcPr>
            <w:tcW w:w="1406" w:type="dxa"/>
            <w:tcMar>
              <w:left w:w="57" w:type="dxa"/>
              <w:right w:w="57" w:type="dxa"/>
            </w:tcMar>
          </w:tcPr>
          <w:p w14:paraId="37742AF5" w14:textId="77777777" w:rsidR="00775207" w:rsidRPr="00652801" w:rsidRDefault="00775207" w:rsidP="00B52838">
            <w:pPr>
              <w:pStyle w:val="NormalWeb"/>
              <w:spacing w:before="0" w:beforeAutospacing="0" w:after="120" w:afterAutospacing="0" w:line="360" w:lineRule="auto"/>
              <w:jc w:val="both"/>
              <w:rPr>
                <w:rFonts w:eastAsiaTheme="minorHAnsi"/>
              </w:rPr>
            </w:pPr>
          </w:p>
        </w:tc>
      </w:tr>
      <w:tr w:rsidR="00775207" w:rsidRPr="00652801" w14:paraId="034A1DBE" w14:textId="77777777" w:rsidTr="00B37266">
        <w:tc>
          <w:tcPr>
            <w:tcW w:w="1555" w:type="dxa"/>
            <w:vMerge/>
            <w:tcMar>
              <w:left w:w="57" w:type="dxa"/>
              <w:right w:w="57" w:type="dxa"/>
            </w:tcMar>
          </w:tcPr>
          <w:p w14:paraId="7AB9FAA8" w14:textId="77777777" w:rsidR="00775207" w:rsidRPr="00652801" w:rsidRDefault="00775207" w:rsidP="00B52838">
            <w:pPr>
              <w:pStyle w:val="NormalWeb"/>
              <w:spacing w:before="0" w:beforeAutospacing="0" w:after="120" w:afterAutospacing="0" w:line="360" w:lineRule="auto"/>
              <w:jc w:val="both"/>
              <w:rPr>
                <w:rFonts w:eastAsiaTheme="minorHAnsi"/>
              </w:rPr>
            </w:pPr>
          </w:p>
        </w:tc>
        <w:tc>
          <w:tcPr>
            <w:tcW w:w="1097" w:type="dxa"/>
            <w:tcMar>
              <w:left w:w="57" w:type="dxa"/>
              <w:right w:w="57" w:type="dxa"/>
            </w:tcMar>
          </w:tcPr>
          <w:p w14:paraId="4BD1E90E" w14:textId="77777777" w:rsidR="00775207" w:rsidRPr="00652801" w:rsidRDefault="00775207" w:rsidP="00B52838">
            <w:pPr>
              <w:pStyle w:val="NormalWeb"/>
              <w:spacing w:before="0" w:beforeAutospacing="0" w:after="120" w:afterAutospacing="0" w:line="360" w:lineRule="auto"/>
              <w:jc w:val="both"/>
              <w:rPr>
                <w:rFonts w:eastAsiaTheme="minorHAnsi"/>
              </w:rPr>
            </w:pPr>
            <w:r w:rsidRPr="00652801">
              <w:rPr>
                <w:rFonts w:eastAsiaTheme="minorHAnsi"/>
              </w:rPr>
              <w:t>%</w:t>
            </w:r>
          </w:p>
        </w:tc>
        <w:tc>
          <w:tcPr>
            <w:tcW w:w="3722" w:type="dxa"/>
            <w:tcMar>
              <w:left w:w="57" w:type="dxa"/>
              <w:right w:w="57" w:type="dxa"/>
            </w:tcMar>
          </w:tcPr>
          <w:p w14:paraId="4EE698D3" w14:textId="77777777" w:rsidR="00775207" w:rsidRPr="00652801" w:rsidRDefault="00775207" w:rsidP="00B52838">
            <w:pPr>
              <w:pStyle w:val="NormalWeb"/>
              <w:spacing w:before="0" w:beforeAutospacing="0" w:after="120" w:afterAutospacing="0" w:line="360" w:lineRule="auto"/>
              <w:jc w:val="both"/>
              <w:rPr>
                <w:rFonts w:eastAsiaTheme="minorHAnsi"/>
              </w:rPr>
            </w:pPr>
            <w:r w:rsidRPr="00652801">
              <w:rPr>
                <w:rFonts w:eastAsiaTheme="minorHAnsi"/>
              </w:rPr>
              <w:t>(36) = (35) / (31) x 100</w:t>
            </w:r>
          </w:p>
        </w:tc>
        <w:tc>
          <w:tcPr>
            <w:tcW w:w="1418" w:type="dxa"/>
            <w:tcMar>
              <w:left w:w="57" w:type="dxa"/>
              <w:right w:w="57" w:type="dxa"/>
            </w:tcMar>
          </w:tcPr>
          <w:p w14:paraId="7F81AF37" w14:textId="77777777" w:rsidR="00775207" w:rsidRPr="00652801" w:rsidRDefault="00775207" w:rsidP="00B52838">
            <w:pPr>
              <w:pStyle w:val="NormalWeb"/>
              <w:spacing w:before="0" w:beforeAutospacing="0" w:after="120" w:afterAutospacing="0" w:line="360" w:lineRule="auto"/>
              <w:jc w:val="both"/>
              <w:rPr>
                <w:rFonts w:eastAsiaTheme="minorHAnsi"/>
              </w:rPr>
            </w:pPr>
          </w:p>
        </w:tc>
        <w:tc>
          <w:tcPr>
            <w:tcW w:w="1406" w:type="dxa"/>
            <w:tcMar>
              <w:left w:w="57" w:type="dxa"/>
              <w:right w:w="57" w:type="dxa"/>
            </w:tcMar>
          </w:tcPr>
          <w:p w14:paraId="2D2BC5A5" w14:textId="77777777" w:rsidR="00775207" w:rsidRPr="00652801" w:rsidRDefault="00775207" w:rsidP="00B52838">
            <w:pPr>
              <w:pStyle w:val="NormalWeb"/>
              <w:spacing w:before="0" w:beforeAutospacing="0" w:after="120" w:afterAutospacing="0" w:line="360" w:lineRule="auto"/>
              <w:jc w:val="both"/>
              <w:rPr>
                <w:rFonts w:eastAsiaTheme="minorHAnsi"/>
              </w:rPr>
            </w:pPr>
          </w:p>
        </w:tc>
      </w:tr>
    </w:tbl>
    <w:p w14:paraId="4EE99005" w14:textId="77777777" w:rsidR="00273531" w:rsidRDefault="00273531" w:rsidP="00B52838">
      <w:pPr>
        <w:spacing w:after="120" w:line="360" w:lineRule="auto"/>
        <w:jc w:val="both"/>
        <w:rPr>
          <w:rFonts w:ascii="Times New Roman" w:hAnsi="Times New Roman" w:cs="Times New Roman"/>
          <w:sz w:val="24"/>
          <w:szCs w:val="24"/>
        </w:rPr>
      </w:pPr>
    </w:p>
    <w:p w14:paraId="27542905" w14:textId="77777777" w:rsidR="00A75E93" w:rsidRPr="007A3C69" w:rsidRDefault="00A75E93" w:rsidP="00B52838">
      <w:pPr>
        <w:spacing w:after="120" w:line="360" w:lineRule="auto"/>
        <w:jc w:val="both"/>
        <w:rPr>
          <w:rFonts w:ascii="Times New Roman" w:hAnsi="Times New Roman" w:cs="Times New Roman"/>
          <w:sz w:val="24"/>
          <w:szCs w:val="24"/>
        </w:rPr>
      </w:pPr>
    </w:p>
    <w:tbl>
      <w:tblPr>
        <w:tblStyle w:val="TableGrid"/>
        <w:tblW w:w="9198" w:type="dxa"/>
        <w:tblLayout w:type="fixed"/>
        <w:tblLook w:val="04A0" w:firstRow="1" w:lastRow="0" w:firstColumn="1" w:lastColumn="0" w:noHBand="0" w:noVBand="1"/>
      </w:tblPr>
      <w:tblGrid>
        <w:gridCol w:w="1555"/>
        <w:gridCol w:w="1097"/>
        <w:gridCol w:w="3722"/>
        <w:gridCol w:w="1418"/>
        <w:gridCol w:w="1406"/>
      </w:tblGrid>
      <w:tr w:rsidR="00014C03" w:rsidRPr="00652801" w14:paraId="276AFF6C" w14:textId="77777777" w:rsidTr="00B37266">
        <w:tc>
          <w:tcPr>
            <w:tcW w:w="9198" w:type="dxa"/>
            <w:gridSpan w:val="5"/>
            <w:tcMar>
              <w:left w:w="57" w:type="dxa"/>
              <w:right w:w="57" w:type="dxa"/>
            </w:tcMar>
          </w:tcPr>
          <w:p w14:paraId="00571270" w14:textId="791E359F" w:rsidR="00014C03" w:rsidRPr="00652801" w:rsidRDefault="00014C03" w:rsidP="00B52838">
            <w:pPr>
              <w:pStyle w:val="NormalWeb"/>
              <w:numPr>
                <w:ilvl w:val="0"/>
                <w:numId w:val="17"/>
              </w:numPr>
              <w:spacing w:before="0" w:beforeAutospacing="0" w:after="120" w:afterAutospacing="0" w:line="360" w:lineRule="auto"/>
              <w:ind w:left="3431" w:hanging="364"/>
              <w:jc w:val="both"/>
              <w:rPr>
                <w:rFonts w:eastAsiaTheme="minorHAnsi"/>
                <w:b/>
                <w:lang w:val="ro-RO"/>
              </w:rPr>
            </w:pPr>
            <w:r w:rsidRPr="00652801">
              <w:rPr>
                <w:rFonts w:eastAsiaTheme="minorHAnsi"/>
                <w:b/>
                <w:lang w:val="ro-RO"/>
              </w:rPr>
              <w:lastRenderedPageBreak/>
              <w:t>Producere</w:t>
            </w:r>
            <w:r w:rsidR="005C58DA" w:rsidRPr="00652801">
              <w:rPr>
                <w:rFonts w:eastAsiaTheme="minorHAnsi"/>
                <w:b/>
                <w:lang w:val="ro-RO"/>
              </w:rPr>
              <w:t>:</w:t>
            </w:r>
            <w:r w:rsidRPr="00652801">
              <w:rPr>
                <w:rFonts w:eastAsiaTheme="minorHAnsi"/>
                <w:b/>
                <w:lang w:val="ro-RO"/>
              </w:rPr>
              <w:t xml:space="preserve"> CTb/</w:t>
            </w:r>
            <w:r w:rsidR="00273531" w:rsidRPr="00652801">
              <w:rPr>
                <w:rFonts w:eastAsiaTheme="minorHAnsi"/>
                <w:b/>
                <w:lang w:val="ro-RO"/>
              </w:rPr>
              <w:t>s</w:t>
            </w:r>
          </w:p>
        </w:tc>
      </w:tr>
      <w:tr w:rsidR="00F934E3" w:rsidRPr="00652801" w14:paraId="7D51A534" w14:textId="77777777" w:rsidTr="00B37266">
        <w:tc>
          <w:tcPr>
            <w:tcW w:w="1555" w:type="dxa"/>
            <w:tcMar>
              <w:left w:w="57" w:type="dxa"/>
              <w:right w:w="57" w:type="dxa"/>
            </w:tcMar>
            <w:vAlign w:val="center"/>
          </w:tcPr>
          <w:p w14:paraId="2B361037" w14:textId="77777777" w:rsidR="00C815C6" w:rsidRPr="00652801" w:rsidRDefault="00C815C6" w:rsidP="00B37266">
            <w:pPr>
              <w:pStyle w:val="NormalWeb"/>
              <w:spacing w:before="0" w:beforeAutospacing="0" w:after="120" w:afterAutospacing="0" w:line="360" w:lineRule="auto"/>
              <w:jc w:val="center"/>
              <w:rPr>
                <w:rFonts w:eastAsiaTheme="minorHAnsi"/>
                <w:b/>
                <w:lang w:val="ro-RO"/>
              </w:rPr>
            </w:pPr>
            <w:r w:rsidRPr="00652801">
              <w:rPr>
                <w:rFonts w:eastAsiaTheme="minorHAnsi"/>
                <w:b/>
                <w:lang w:val="ro-RO"/>
              </w:rPr>
              <w:t>Parametru</w:t>
            </w:r>
          </w:p>
        </w:tc>
        <w:tc>
          <w:tcPr>
            <w:tcW w:w="1097" w:type="dxa"/>
            <w:tcMar>
              <w:left w:w="57" w:type="dxa"/>
              <w:right w:w="57" w:type="dxa"/>
            </w:tcMar>
            <w:vAlign w:val="center"/>
          </w:tcPr>
          <w:p w14:paraId="5418E259" w14:textId="77777777" w:rsidR="00C815C6" w:rsidRPr="00652801" w:rsidRDefault="00C815C6" w:rsidP="00B37266">
            <w:pPr>
              <w:pStyle w:val="NormalWeb"/>
              <w:spacing w:before="0" w:beforeAutospacing="0" w:after="120" w:afterAutospacing="0" w:line="360" w:lineRule="auto"/>
              <w:jc w:val="center"/>
              <w:rPr>
                <w:rFonts w:eastAsiaTheme="minorHAnsi"/>
                <w:b/>
                <w:lang w:val="ro-RO"/>
              </w:rPr>
            </w:pPr>
            <w:r w:rsidRPr="00652801">
              <w:rPr>
                <w:rFonts w:eastAsiaTheme="minorHAnsi"/>
                <w:b/>
                <w:lang w:val="ro-RO"/>
              </w:rPr>
              <w:t>UM</w:t>
            </w:r>
          </w:p>
        </w:tc>
        <w:tc>
          <w:tcPr>
            <w:tcW w:w="3722" w:type="dxa"/>
            <w:tcMar>
              <w:left w:w="57" w:type="dxa"/>
              <w:right w:w="57" w:type="dxa"/>
            </w:tcMar>
            <w:vAlign w:val="center"/>
          </w:tcPr>
          <w:p w14:paraId="59B05E67" w14:textId="1C967498" w:rsidR="00C815C6" w:rsidRPr="00652801" w:rsidRDefault="00C815C6" w:rsidP="00B37266">
            <w:pPr>
              <w:pStyle w:val="NormalWeb"/>
              <w:spacing w:before="0" w:beforeAutospacing="0" w:after="120" w:afterAutospacing="0" w:line="360" w:lineRule="auto"/>
              <w:jc w:val="center"/>
              <w:rPr>
                <w:rFonts w:eastAsiaTheme="minorHAnsi"/>
                <w:b/>
                <w:lang w:val="ro-RO"/>
              </w:rPr>
            </w:pPr>
            <w:r w:rsidRPr="00652801">
              <w:rPr>
                <w:rFonts w:eastAsiaTheme="minorHAnsi"/>
                <w:b/>
                <w:lang w:val="ro-RO"/>
              </w:rPr>
              <w:t>Determinare</w:t>
            </w:r>
          </w:p>
        </w:tc>
        <w:tc>
          <w:tcPr>
            <w:tcW w:w="1418" w:type="dxa"/>
            <w:tcMar>
              <w:left w:w="57" w:type="dxa"/>
              <w:right w:w="57" w:type="dxa"/>
            </w:tcMar>
            <w:vAlign w:val="center"/>
          </w:tcPr>
          <w:p w14:paraId="5E2268BD" w14:textId="77777777" w:rsidR="00C815C6" w:rsidRPr="00652801" w:rsidRDefault="00C815C6" w:rsidP="00B37266">
            <w:pPr>
              <w:pStyle w:val="NormalWeb"/>
              <w:spacing w:before="0" w:beforeAutospacing="0" w:after="120" w:afterAutospacing="0" w:line="360" w:lineRule="auto"/>
              <w:jc w:val="center"/>
              <w:rPr>
                <w:rFonts w:eastAsiaTheme="minorHAnsi"/>
                <w:b/>
                <w:lang w:val="ro-RO"/>
              </w:rPr>
            </w:pPr>
            <w:r w:rsidRPr="00652801">
              <w:rPr>
                <w:rFonts w:eastAsiaTheme="minorHAnsi"/>
                <w:b/>
                <w:lang w:val="ro-RO"/>
              </w:rPr>
              <w:t>Bilanţ real</w:t>
            </w:r>
          </w:p>
        </w:tc>
        <w:tc>
          <w:tcPr>
            <w:tcW w:w="1406" w:type="dxa"/>
            <w:tcMar>
              <w:left w:w="57" w:type="dxa"/>
              <w:right w:w="57" w:type="dxa"/>
            </w:tcMar>
            <w:vAlign w:val="center"/>
          </w:tcPr>
          <w:p w14:paraId="6918F3E6" w14:textId="77777777" w:rsidR="00C815C6" w:rsidRPr="00652801" w:rsidRDefault="00C815C6" w:rsidP="00B37266">
            <w:pPr>
              <w:pStyle w:val="NormalWeb"/>
              <w:spacing w:before="0" w:beforeAutospacing="0" w:after="120" w:afterAutospacing="0" w:line="360" w:lineRule="auto"/>
              <w:jc w:val="center"/>
              <w:rPr>
                <w:rFonts w:eastAsiaTheme="minorHAnsi"/>
                <w:b/>
                <w:lang w:val="ro-RO"/>
              </w:rPr>
            </w:pPr>
            <w:r w:rsidRPr="00652801">
              <w:rPr>
                <w:rFonts w:eastAsiaTheme="minorHAnsi"/>
                <w:b/>
                <w:lang w:val="ro-RO"/>
              </w:rPr>
              <w:t>Bilanţ tehnologic</w:t>
            </w:r>
          </w:p>
        </w:tc>
      </w:tr>
      <w:tr w:rsidR="00014C03" w:rsidRPr="00652801" w14:paraId="35FD8F13" w14:textId="77777777" w:rsidTr="00B37266">
        <w:trPr>
          <w:trHeight w:val="524"/>
        </w:trPr>
        <w:tc>
          <w:tcPr>
            <w:tcW w:w="1555" w:type="dxa"/>
            <w:vMerge w:val="restart"/>
            <w:tcMar>
              <w:left w:w="57" w:type="dxa"/>
              <w:right w:w="57" w:type="dxa"/>
            </w:tcMar>
          </w:tcPr>
          <w:p w14:paraId="4ED59692" w14:textId="5260EA76" w:rsidR="00014C03" w:rsidRPr="00652801" w:rsidRDefault="00014C03" w:rsidP="00D4305B">
            <w:pPr>
              <w:pStyle w:val="NormalWeb"/>
              <w:spacing w:before="0" w:beforeAutospacing="0" w:after="120" w:afterAutospacing="0" w:line="360" w:lineRule="auto"/>
              <w:rPr>
                <w:rFonts w:eastAsiaTheme="minorHAnsi"/>
                <w:lang w:val="ro-RO"/>
              </w:rPr>
            </w:pPr>
            <w:r w:rsidRPr="00652801">
              <w:rPr>
                <w:rFonts w:eastAsiaTheme="minorHAnsi"/>
                <w:lang w:val="ro-RO"/>
              </w:rPr>
              <w:t>Energie primară intrată în centrale (cu combustibil</w:t>
            </w:r>
            <w:r w:rsidR="00CF6FD9">
              <w:rPr>
                <w:rFonts w:eastAsiaTheme="minorHAnsi"/>
                <w:lang w:val="ro-RO"/>
              </w:rPr>
              <w:t>ul</w:t>
            </w:r>
            <w:r w:rsidRPr="00652801">
              <w:rPr>
                <w:rFonts w:eastAsiaTheme="minorHAnsi"/>
                <w:lang w:val="ro-RO"/>
              </w:rPr>
              <w:t>)</w:t>
            </w:r>
          </w:p>
        </w:tc>
        <w:tc>
          <w:tcPr>
            <w:tcW w:w="1097" w:type="dxa"/>
            <w:tcMar>
              <w:left w:w="57" w:type="dxa"/>
              <w:right w:w="57" w:type="dxa"/>
            </w:tcMar>
          </w:tcPr>
          <w:p w14:paraId="72FE3A13" w14:textId="77777777" w:rsidR="00014C03" w:rsidRPr="00652801" w:rsidRDefault="00014C03"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MWh/an</w:t>
            </w:r>
          </w:p>
        </w:tc>
        <w:tc>
          <w:tcPr>
            <w:tcW w:w="3722" w:type="dxa"/>
            <w:tcMar>
              <w:left w:w="57" w:type="dxa"/>
              <w:right w:w="57" w:type="dxa"/>
            </w:tcMar>
          </w:tcPr>
          <w:p w14:paraId="1E06DF58" w14:textId="40B8DE39" w:rsidR="00014C03" w:rsidRPr="00652801" w:rsidRDefault="00014C03"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(37) = (</w:t>
            </w:r>
            <w:r w:rsidR="000D6D90" w:rsidRPr="00652801">
              <w:rPr>
                <w:rFonts w:eastAsiaTheme="minorHAnsi"/>
                <w:lang w:val="ro-RO"/>
              </w:rPr>
              <w:t>39</w:t>
            </w:r>
            <w:r w:rsidRPr="00652801">
              <w:rPr>
                <w:rFonts w:eastAsiaTheme="minorHAnsi"/>
                <w:lang w:val="ro-RO"/>
              </w:rPr>
              <w:t>) + (</w:t>
            </w:r>
            <w:r w:rsidR="000D6D90" w:rsidRPr="00652801">
              <w:rPr>
                <w:rFonts w:eastAsiaTheme="minorHAnsi"/>
                <w:lang w:val="ro-RO"/>
              </w:rPr>
              <w:t>41</w:t>
            </w:r>
            <w:r w:rsidRPr="00652801">
              <w:rPr>
                <w:rFonts w:eastAsiaTheme="minorHAnsi"/>
                <w:lang w:val="ro-RO"/>
              </w:rPr>
              <w:t>)</w:t>
            </w:r>
          </w:p>
        </w:tc>
        <w:tc>
          <w:tcPr>
            <w:tcW w:w="1418" w:type="dxa"/>
            <w:tcMar>
              <w:left w:w="57" w:type="dxa"/>
              <w:right w:w="57" w:type="dxa"/>
            </w:tcMar>
          </w:tcPr>
          <w:p w14:paraId="08B2F0F0" w14:textId="77777777" w:rsidR="00014C03" w:rsidRPr="00652801" w:rsidRDefault="00014C03"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53D1E2FB" w14:textId="56DAFDBB" w:rsidR="00014C03"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014C03" w:rsidRPr="00652801" w14:paraId="17706DB0" w14:textId="77777777" w:rsidTr="00B37266">
        <w:tc>
          <w:tcPr>
            <w:tcW w:w="1555" w:type="dxa"/>
            <w:vMerge/>
            <w:tcMar>
              <w:left w:w="57" w:type="dxa"/>
              <w:right w:w="57" w:type="dxa"/>
            </w:tcMar>
          </w:tcPr>
          <w:p w14:paraId="5B66A836" w14:textId="77777777" w:rsidR="00014C03" w:rsidRPr="00652801" w:rsidRDefault="00014C03" w:rsidP="00B52838">
            <w:pPr>
              <w:pStyle w:val="NormalWeb"/>
              <w:spacing w:before="0" w:beforeAutospacing="0" w:after="120" w:afterAutospacing="0" w:line="360" w:lineRule="auto"/>
              <w:jc w:val="both"/>
              <w:rPr>
                <w:rFonts w:eastAsiaTheme="minorHAnsi"/>
                <w:lang w:val="ro-RO"/>
              </w:rPr>
            </w:pPr>
          </w:p>
        </w:tc>
        <w:tc>
          <w:tcPr>
            <w:tcW w:w="1097" w:type="dxa"/>
            <w:tcMar>
              <w:left w:w="57" w:type="dxa"/>
              <w:right w:w="57" w:type="dxa"/>
            </w:tcMar>
          </w:tcPr>
          <w:p w14:paraId="0C50176E" w14:textId="77777777" w:rsidR="00014C03" w:rsidRPr="00652801" w:rsidRDefault="00014C03"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w:t>
            </w:r>
          </w:p>
        </w:tc>
        <w:tc>
          <w:tcPr>
            <w:tcW w:w="3722" w:type="dxa"/>
            <w:tcMar>
              <w:left w:w="57" w:type="dxa"/>
              <w:right w:w="57" w:type="dxa"/>
            </w:tcMar>
          </w:tcPr>
          <w:p w14:paraId="779F9B71" w14:textId="5E087677" w:rsidR="00014C03" w:rsidRPr="00652801" w:rsidRDefault="00014C03"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(38) = 100 %</w:t>
            </w:r>
          </w:p>
        </w:tc>
        <w:tc>
          <w:tcPr>
            <w:tcW w:w="1418" w:type="dxa"/>
            <w:tcMar>
              <w:left w:w="57" w:type="dxa"/>
              <w:right w:w="57" w:type="dxa"/>
            </w:tcMar>
          </w:tcPr>
          <w:p w14:paraId="411B3F01" w14:textId="77777777" w:rsidR="00014C03" w:rsidRPr="00652801" w:rsidRDefault="00014C03"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4D4CD411" w14:textId="2A44D86F" w:rsidR="00014C03"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BD79D3" w:rsidRPr="00652801" w14:paraId="1EFD6A35" w14:textId="77777777" w:rsidTr="00B37266">
        <w:trPr>
          <w:trHeight w:val="524"/>
        </w:trPr>
        <w:tc>
          <w:tcPr>
            <w:tcW w:w="1555" w:type="dxa"/>
            <w:vMerge w:val="restart"/>
            <w:tcMar>
              <w:left w:w="57" w:type="dxa"/>
              <w:right w:w="57" w:type="dxa"/>
            </w:tcMar>
          </w:tcPr>
          <w:p w14:paraId="4F2CC6CA" w14:textId="77777777" w:rsidR="00BD79D3" w:rsidRPr="00652801" w:rsidRDefault="00BD79D3" w:rsidP="00D4305B">
            <w:pPr>
              <w:pStyle w:val="NormalWeb"/>
              <w:spacing w:before="0" w:beforeAutospacing="0" w:after="120" w:afterAutospacing="0" w:line="360" w:lineRule="auto"/>
              <w:rPr>
                <w:rFonts w:eastAsiaTheme="minorHAnsi"/>
                <w:lang w:val="ro-RO"/>
              </w:rPr>
            </w:pPr>
            <w:r w:rsidRPr="00652801">
              <w:rPr>
                <w:rFonts w:eastAsiaTheme="minorHAnsi"/>
                <w:lang w:val="ro-RO"/>
              </w:rPr>
              <w:t>Pierderi de producere</w:t>
            </w:r>
          </w:p>
        </w:tc>
        <w:tc>
          <w:tcPr>
            <w:tcW w:w="1097" w:type="dxa"/>
            <w:tcMar>
              <w:left w:w="57" w:type="dxa"/>
              <w:right w:w="57" w:type="dxa"/>
            </w:tcMar>
          </w:tcPr>
          <w:p w14:paraId="03D302A9" w14:textId="77777777" w:rsidR="00BD79D3" w:rsidRPr="00652801" w:rsidRDefault="00BD79D3"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MWh/an</w:t>
            </w:r>
          </w:p>
        </w:tc>
        <w:tc>
          <w:tcPr>
            <w:tcW w:w="3722" w:type="dxa"/>
            <w:tcMar>
              <w:left w:w="57" w:type="dxa"/>
              <w:right w:w="57" w:type="dxa"/>
            </w:tcMar>
          </w:tcPr>
          <w:p w14:paraId="5119C79D" w14:textId="5D3F6206" w:rsidR="00BD79D3" w:rsidRPr="00652801" w:rsidRDefault="00BD79D3"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 xml:space="preserve">(39) </w:t>
            </w:r>
            <w:r w:rsidR="00672431" w:rsidRPr="00652801">
              <w:rPr>
                <w:rFonts w:eastAsiaTheme="minorHAnsi"/>
                <w:lang w:val="ro-RO"/>
              </w:rPr>
              <w:t xml:space="preserve">- capitol/secţiune/pagină din lucrare </w:t>
            </w:r>
            <w:r w:rsidR="00C8381E" w:rsidRPr="00652801">
              <w:rPr>
                <w:rFonts w:eastAsiaTheme="minorHAnsi"/>
                <w:lang w:val="ro-RO"/>
              </w:rPr>
              <w:t xml:space="preserve">de </w:t>
            </w:r>
            <w:r w:rsidR="00672431" w:rsidRPr="00652801">
              <w:rPr>
                <w:rFonts w:eastAsiaTheme="minorHAnsi"/>
                <w:lang w:val="ro-RO"/>
              </w:rPr>
              <w:t>bilanţ</w:t>
            </w:r>
          </w:p>
        </w:tc>
        <w:tc>
          <w:tcPr>
            <w:tcW w:w="1418" w:type="dxa"/>
            <w:tcMar>
              <w:left w:w="57" w:type="dxa"/>
              <w:right w:w="57" w:type="dxa"/>
            </w:tcMar>
          </w:tcPr>
          <w:p w14:paraId="650BB10B" w14:textId="77777777" w:rsidR="00BD79D3" w:rsidRPr="00652801" w:rsidRDefault="00BD79D3"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0C93D920" w14:textId="2E2FEA93" w:rsidR="00BD79D3"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014C03" w:rsidRPr="00652801" w14:paraId="4550CC6D" w14:textId="77777777" w:rsidTr="00B37266">
        <w:tc>
          <w:tcPr>
            <w:tcW w:w="1555" w:type="dxa"/>
            <w:vMerge/>
            <w:tcMar>
              <w:left w:w="57" w:type="dxa"/>
              <w:right w:w="57" w:type="dxa"/>
            </w:tcMar>
          </w:tcPr>
          <w:p w14:paraId="7AE034F6" w14:textId="77777777" w:rsidR="00014C03" w:rsidRPr="00652801" w:rsidRDefault="00014C03" w:rsidP="00B52838">
            <w:pPr>
              <w:pStyle w:val="NormalWeb"/>
              <w:spacing w:before="0" w:beforeAutospacing="0" w:after="120" w:afterAutospacing="0" w:line="360" w:lineRule="auto"/>
              <w:jc w:val="both"/>
              <w:rPr>
                <w:rFonts w:eastAsiaTheme="minorHAnsi"/>
                <w:lang w:val="ro-RO"/>
              </w:rPr>
            </w:pPr>
          </w:p>
        </w:tc>
        <w:tc>
          <w:tcPr>
            <w:tcW w:w="1097" w:type="dxa"/>
            <w:tcMar>
              <w:left w:w="57" w:type="dxa"/>
              <w:right w:w="57" w:type="dxa"/>
            </w:tcMar>
          </w:tcPr>
          <w:p w14:paraId="065CCD0A" w14:textId="77777777" w:rsidR="00014C03" w:rsidRPr="00652801" w:rsidRDefault="00014C03"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w:t>
            </w:r>
          </w:p>
        </w:tc>
        <w:tc>
          <w:tcPr>
            <w:tcW w:w="3722" w:type="dxa"/>
            <w:tcMar>
              <w:left w:w="57" w:type="dxa"/>
              <w:right w:w="57" w:type="dxa"/>
            </w:tcMar>
          </w:tcPr>
          <w:p w14:paraId="31329BED" w14:textId="3BAFBFCE" w:rsidR="00014C03" w:rsidRPr="00652801" w:rsidRDefault="00014C03"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(40) = (</w:t>
            </w:r>
            <w:r w:rsidR="000D6D90" w:rsidRPr="00652801">
              <w:rPr>
                <w:rFonts w:eastAsiaTheme="minorHAnsi"/>
                <w:lang w:val="ro-RO"/>
              </w:rPr>
              <w:t>39</w:t>
            </w:r>
            <w:r w:rsidRPr="00652801">
              <w:rPr>
                <w:rFonts w:eastAsiaTheme="minorHAnsi"/>
                <w:lang w:val="ro-RO"/>
              </w:rPr>
              <w:t>) / (</w:t>
            </w:r>
            <w:r w:rsidR="000D6D90" w:rsidRPr="00652801">
              <w:rPr>
                <w:rFonts w:eastAsiaTheme="minorHAnsi"/>
                <w:lang w:val="ro-RO"/>
              </w:rPr>
              <w:t>37</w:t>
            </w:r>
            <w:r w:rsidRPr="00652801">
              <w:rPr>
                <w:rFonts w:eastAsiaTheme="minorHAnsi"/>
                <w:lang w:val="ro-RO"/>
              </w:rPr>
              <w:t>) x 100</w:t>
            </w:r>
          </w:p>
        </w:tc>
        <w:tc>
          <w:tcPr>
            <w:tcW w:w="1418" w:type="dxa"/>
            <w:tcMar>
              <w:left w:w="57" w:type="dxa"/>
              <w:right w:w="57" w:type="dxa"/>
            </w:tcMar>
          </w:tcPr>
          <w:p w14:paraId="7D949BC6" w14:textId="77777777" w:rsidR="00014C03" w:rsidRPr="00652801" w:rsidRDefault="00014C03"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4929027A" w14:textId="7F46D17B" w:rsidR="00014C03"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672431" w:rsidRPr="00652801" w14:paraId="1E130CE3" w14:textId="77777777" w:rsidTr="00B37266">
        <w:tc>
          <w:tcPr>
            <w:tcW w:w="1555" w:type="dxa"/>
            <w:vMerge w:val="restart"/>
            <w:tcMar>
              <w:left w:w="57" w:type="dxa"/>
              <w:right w:w="57" w:type="dxa"/>
            </w:tcMar>
          </w:tcPr>
          <w:p w14:paraId="6AC5184F" w14:textId="77777777" w:rsidR="00672431" w:rsidRPr="00652801" w:rsidRDefault="00672431" w:rsidP="00D4305B">
            <w:pPr>
              <w:pStyle w:val="NormalWeb"/>
              <w:spacing w:before="0" w:beforeAutospacing="0" w:after="120" w:afterAutospacing="0" w:line="360" w:lineRule="auto"/>
              <w:rPr>
                <w:rFonts w:eastAsiaTheme="minorHAnsi"/>
                <w:lang w:val="ro-RO"/>
              </w:rPr>
            </w:pPr>
            <w:r w:rsidRPr="00652801">
              <w:rPr>
                <w:rFonts w:eastAsiaTheme="minorHAnsi"/>
                <w:lang w:val="ro-RO"/>
              </w:rPr>
              <w:t>- din care, pierderi cu gazele de ardere la coş</w:t>
            </w:r>
          </w:p>
        </w:tc>
        <w:tc>
          <w:tcPr>
            <w:tcW w:w="1097" w:type="dxa"/>
            <w:tcMar>
              <w:left w:w="57" w:type="dxa"/>
              <w:right w:w="57" w:type="dxa"/>
            </w:tcMar>
          </w:tcPr>
          <w:p w14:paraId="26427D85" w14:textId="77777777" w:rsidR="00672431" w:rsidRPr="00652801" w:rsidRDefault="00672431"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MWh/an</w:t>
            </w:r>
          </w:p>
        </w:tc>
        <w:tc>
          <w:tcPr>
            <w:tcW w:w="3722" w:type="dxa"/>
            <w:tcMar>
              <w:left w:w="57" w:type="dxa"/>
              <w:right w:w="57" w:type="dxa"/>
            </w:tcMar>
          </w:tcPr>
          <w:p w14:paraId="5FD623AB" w14:textId="63A06328" w:rsidR="00672431" w:rsidRPr="00652801" w:rsidRDefault="00672431"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 xml:space="preserve">(39.1) - capitol/secţiune/pagină din lucrare </w:t>
            </w:r>
            <w:r w:rsidR="00C8381E" w:rsidRPr="00652801">
              <w:rPr>
                <w:rFonts w:eastAsiaTheme="minorHAnsi"/>
                <w:lang w:val="ro-RO"/>
              </w:rPr>
              <w:t xml:space="preserve">de </w:t>
            </w:r>
            <w:r w:rsidRPr="00652801">
              <w:rPr>
                <w:rFonts w:eastAsiaTheme="minorHAnsi"/>
                <w:lang w:val="ro-RO"/>
              </w:rPr>
              <w:t xml:space="preserve">bilanţ </w:t>
            </w:r>
          </w:p>
        </w:tc>
        <w:tc>
          <w:tcPr>
            <w:tcW w:w="1418" w:type="dxa"/>
            <w:tcMar>
              <w:left w:w="57" w:type="dxa"/>
              <w:right w:w="57" w:type="dxa"/>
            </w:tcMar>
          </w:tcPr>
          <w:p w14:paraId="3523347C" w14:textId="77777777" w:rsidR="00672431" w:rsidRPr="00652801" w:rsidRDefault="00672431"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22A138F6" w14:textId="5ADF51D8" w:rsidR="00672431"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672431" w:rsidRPr="00652801" w14:paraId="53104FA2" w14:textId="77777777" w:rsidTr="00B37266">
        <w:tc>
          <w:tcPr>
            <w:tcW w:w="1555" w:type="dxa"/>
            <w:vMerge/>
            <w:tcMar>
              <w:left w:w="57" w:type="dxa"/>
              <w:right w:w="57" w:type="dxa"/>
            </w:tcMar>
          </w:tcPr>
          <w:p w14:paraId="5BE219EF" w14:textId="77777777" w:rsidR="00672431" w:rsidRPr="00652801" w:rsidRDefault="00672431" w:rsidP="00B52838">
            <w:pPr>
              <w:pStyle w:val="NormalWeb"/>
              <w:spacing w:before="0" w:beforeAutospacing="0" w:after="120" w:afterAutospacing="0" w:line="360" w:lineRule="auto"/>
              <w:jc w:val="both"/>
              <w:rPr>
                <w:rFonts w:eastAsiaTheme="minorHAnsi"/>
                <w:lang w:val="ro-RO"/>
              </w:rPr>
            </w:pPr>
          </w:p>
        </w:tc>
        <w:tc>
          <w:tcPr>
            <w:tcW w:w="1097" w:type="dxa"/>
            <w:tcMar>
              <w:left w:w="57" w:type="dxa"/>
              <w:right w:w="57" w:type="dxa"/>
            </w:tcMar>
          </w:tcPr>
          <w:p w14:paraId="0C09CBE1" w14:textId="77777777" w:rsidR="00672431" w:rsidRPr="00652801" w:rsidRDefault="00672431"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w:t>
            </w:r>
          </w:p>
        </w:tc>
        <w:tc>
          <w:tcPr>
            <w:tcW w:w="3722" w:type="dxa"/>
            <w:tcMar>
              <w:left w:w="57" w:type="dxa"/>
              <w:right w:w="57" w:type="dxa"/>
            </w:tcMar>
          </w:tcPr>
          <w:p w14:paraId="6EDF3959" w14:textId="036F0C2E" w:rsidR="00672431" w:rsidRPr="00652801" w:rsidRDefault="00672431"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(40.1) = (39.1) / (37) x 100</w:t>
            </w:r>
          </w:p>
        </w:tc>
        <w:tc>
          <w:tcPr>
            <w:tcW w:w="1418" w:type="dxa"/>
            <w:tcMar>
              <w:left w:w="57" w:type="dxa"/>
              <w:right w:w="57" w:type="dxa"/>
            </w:tcMar>
          </w:tcPr>
          <w:p w14:paraId="04A7F788" w14:textId="77777777" w:rsidR="00672431" w:rsidRPr="00652801" w:rsidRDefault="00672431"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3ACFDAF9" w14:textId="4453B68B" w:rsidR="00672431"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014C03" w:rsidRPr="00652801" w14:paraId="39E137D0" w14:textId="77777777" w:rsidTr="00B37266">
        <w:trPr>
          <w:trHeight w:val="524"/>
        </w:trPr>
        <w:tc>
          <w:tcPr>
            <w:tcW w:w="1555" w:type="dxa"/>
            <w:vMerge w:val="restart"/>
            <w:tcMar>
              <w:left w:w="57" w:type="dxa"/>
              <w:right w:w="57" w:type="dxa"/>
            </w:tcMar>
          </w:tcPr>
          <w:p w14:paraId="47BF3DBA" w14:textId="515FCE16" w:rsidR="00014C03" w:rsidRPr="00652801" w:rsidRDefault="00014C03" w:rsidP="00D4305B">
            <w:pPr>
              <w:pStyle w:val="NormalWeb"/>
              <w:spacing w:before="0" w:beforeAutospacing="0" w:after="120" w:afterAutospacing="0" w:line="360" w:lineRule="auto"/>
              <w:rPr>
                <w:rFonts w:eastAsiaTheme="minorHAnsi"/>
                <w:lang w:val="ro-RO"/>
              </w:rPr>
            </w:pPr>
            <w:r w:rsidRPr="00652801">
              <w:rPr>
                <w:rFonts w:eastAsiaTheme="minorHAnsi"/>
                <w:lang w:val="ro-RO"/>
              </w:rPr>
              <w:t xml:space="preserve">Energie termică văndută la consumatori </w:t>
            </w:r>
          </w:p>
        </w:tc>
        <w:tc>
          <w:tcPr>
            <w:tcW w:w="1097" w:type="dxa"/>
            <w:tcMar>
              <w:left w:w="57" w:type="dxa"/>
              <w:right w:w="57" w:type="dxa"/>
            </w:tcMar>
          </w:tcPr>
          <w:p w14:paraId="0EAFD108" w14:textId="77777777" w:rsidR="00014C03" w:rsidRPr="00652801" w:rsidRDefault="00014C03"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MWh/an</w:t>
            </w:r>
          </w:p>
        </w:tc>
        <w:tc>
          <w:tcPr>
            <w:tcW w:w="3722" w:type="dxa"/>
            <w:tcMar>
              <w:left w:w="57" w:type="dxa"/>
              <w:right w:w="57" w:type="dxa"/>
            </w:tcMar>
          </w:tcPr>
          <w:p w14:paraId="09F2C5D3" w14:textId="1B08F3B7" w:rsidR="00014C03" w:rsidRPr="00652801" w:rsidRDefault="00014C03"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 xml:space="preserve">(41) </w:t>
            </w:r>
            <w:r w:rsidR="00672431" w:rsidRPr="00652801">
              <w:rPr>
                <w:rFonts w:eastAsiaTheme="minorHAnsi"/>
                <w:lang w:val="ro-RO"/>
              </w:rPr>
              <w:t xml:space="preserve">- capitol/secţiune/pagină din lucrare </w:t>
            </w:r>
            <w:r w:rsidR="00C8381E" w:rsidRPr="00652801">
              <w:rPr>
                <w:rFonts w:eastAsiaTheme="minorHAnsi"/>
                <w:lang w:val="ro-RO"/>
              </w:rPr>
              <w:t xml:space="preserve">de </w:t>
            </w:r>
            <w:r w:rsidR="00672431" w:rsidRPr="00652801">
              <w:rPr>
                <w:rFonts w:eastAsiaTheme="minorHAnsi"/>
                <w:lang w:val="ro-RO"/>
              </w:rPr>
              <w:t>bilanţ</w:t>
            </w:r>
          </w:p>
        </w:tc>
        <w:tc>
          <w:tcPr>
            <w:tcW w:w="1418" w:type="dxa"/>
            <w:tcMar>
              <w:left w:w="57" w:type="dxa"/>
              <w:right w:w="57" w:type="dxa"/>
            </w:tcMar>
          </w:tcPr>
          <w:p w14:paraId="419BDFAE" w14:textId="77777777" w:rsidR="00014C03" w:rsidRPr="00652801" w:rsidRDefault="00014C03"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13E1009D" w14:textId="5A8EBBA0" w:rsidR="00014C03"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r w:rsidR="00014C03" w:rsidRPr="00652801" w14:paraId="4D8029A1" w14:textId="77777777" w:rsidTr="00B37266">
        <w:tc>
          <w:tcPr>
            <w:tcW w:w="1555" w:type="dxa"/>
            <w:vMerge/>
            <w:tcMar>
              <w:left w:w="57" w:type="dxa"/>
              <w:right w:w="57" w:type="dxa"/>
            </w:tcMar>
          </w:tcPr>
          <w:p w14:paraId="102709EC" w14:textId="77777777" w:rsidR="00014C03" w:rsidRPr="00652801" w:rsidRDefault="00014C03" w:rsidP="00B52838">
            <w:pPr>
              <w:pStyle w:val="NormalWeb"/>
              <w:spacing w:before="0" w:beforeAutospacing="0" w:after="120" w:afterAutospacing="0" w:line="360" w:lineRule="auto"/>
              <w:jc w:val="both"/>
              <w:rPr>
                <w:rFonts w:eastAsiaTheme="minorHAnsi"/>
                <w:lang w:val="ro-RO"/>
              </w:rPr>
            </w:pPr>
          </w:p>
        </w:tc>
        <w:tc>
          <w:tcPr>
            <w:tcW w:w="1097" w:type="dxa"/>
            <w:tcMar>
              <w:left w:w="57" w:type="dxa"/>
              <w:right w:w="57" w:type="dxa"/>
            </w:tcMar>
          </w:tcPr>
          <w:p w14:paraId="44B450AA" w14:textId="77777777" w:rsidR="00014C03" w:rsidRPr="00652801" w:rsidRDefault="00014C03"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w:t>
            </w:r>
          </w:p>
        </w:tc>
        <w:tc>
          <w:tcPr>
            <w:tcW w:w="3722" w:type="dxa"/>
            <w:tcMar>
              <w:left w:w="57" w:type="dxa"/>
              <w:right w:w="57" w:type="dxa"/>
            </w:tcMar>
          </w:tcPr>
          <w:p w14:paraId="548770DC" w14:textId="103F8B7B" w:rsidR="00014C03" w:rsidRPr="00652801" w:rsidRDefault="00014C03" w:rsidP="00B52838">
            <w:pPr>
              <w:pStyle w:val="NormalWeb"/>
              <w:spacing w:before="0" w:beforeAutospacing="0" w:after="120" w:afterAutospacing="0" w:line="360" w:lineRule="auto"/>
              <w:jc w:val="both"/>
              <w:rPr>
                <w:rFonts w:eastAsiaTheme="minorHAnsi"/>
                <w:lang w:val="ro-RO"/>
              </w:rPr>
            </w:pPr>
            <w:r w:rsidRPr="00652801">
              <w:rPr>
                <w:rFonts w:eastAsiaTheme="minorHAnsi"/>
                <w:lang w:val="ro-RO"/>
              </w:rPr>
              <w:t>(42) = (</w:t>
            </w:r>
            <w:r w:rsidR="000D6D90" w:rsidRPr="00652801">
              <w:rPr>
                <w:rFonts w:eastAsiaTheme="minorHAnsi"/>
                <w:lang w:val="ro-RO"/>
              </w:rPr>
              <w:t>41</w:t>
            </w:r>
            <w:r w:rsidRPr="00652801">
              <w:rPr>
                <w:rFonts w:eastAsiaTheme="minorHAnsi"/>
                <w:lang w:val="ro-RO"/>
              </w:rPr>
              <w:t>) / (</w:t>
            </w:r>
            <w:r w:rsidR="000D6D90" w:rsidRPr="00652801">
              <w:rPr>
                <w:rFonts w:eastAsiaTheme="minorHAnsi"/>
                <w:lang w:val="ro-RO"/>
              </w:rPr>
              <w:t>37</w:t>
            </w:r>
            <w:r w:rsidRPr="00652801">
              <w:rPr>
                <w:rFonts w:eastAsiaTheme="minorHAnsi"/>
                <w:lang w:val="ro-RO"/>
              </w:rPr>
              <w:t>) x 100</w:t>
            </w:r>
          </w:p>
        </w:tc>
        <w:tc>
          <w:tcPr>
            <w:tcW w:w="1418" w:type="dxa"/>
            <w:tcMar>
              <w:left w:w="57" w:type="dxa"/>
              <w:right w:w="57" w:type="dxa"/>
            </w:tcMar>
          </w:tcPr>
          <w:p w14:paraId="6B017F5C" w14:textId="77777777" w:rsidR="00014C03" w:rsidRPr="00652801" w:rsidRDefault="00014C03" w:rsidP="00B52838">
            <w:pPr>
              <w:pStyle w:val="NormalWeb"/>
              <w:spacing w:before="0" w:beforeAutospacing="0" w:after="120" w:afterAutospacing="0" w:line="360" w:lineRule="auto"/>
              <w:jc w:val="both"/>
              <w:rPr>
                <w:rFonts w:eastAsiaTheme="minorHAnsi"/>
                <w:lang w:val="ro-RO"/>
              </w:rPr>
            </w:pPr>
          </w:p>
        </w:tc>
        <w:tc>
          <w:tcPr>
            <w:tcW w:w="1406" w:type="dxa"/>
            <w:tcMar>
              <w:left w:w="57" w:type="dxa"/>
              <w:right w:w="57" w:type="dxa"/>
            </w:tcMar>
          </w:tcPr>
          <w:p w14:paraId="337FEBA7" w14:textId="30C0CDC1" w:rsidR="00014C03" w:rsidRPr="00652801" w:rsidRDefault="00CA0DFB" w:rsidP="0052148F">
            <w:pPr>
              <w:pStyle w:val="NormalWeb"/>
              <w:spacing w:before="0" w:beforeAutospacing="0" w:after="120" w:afterAutospacing="0" w:line="360" w:lineRule="auto"/>
              <w:jc w:val="center"/>
              <w:rPr>
                <w:rFonts w:eastAsiaTheme="minorHAnsi"/>
                <w:lang w:val="ro-RO"/>
              </w:rPr>
            </w:pPr>
            <w:r>
              <w:rPr>
                <w:rFonts w:eastAsiaTheme="minorHAnsi"/>
                <w:lang w:val="ro-RO"/>
              </w:rPr>
              <w:t>-</w:t>
            </w:r>
          </w:p>
        </w:tc>
      </w:tr>
    </w:tbl>
    <w:p w14:paraId="6D375171" w14:textId="77777777" w:rsidR="00AF32C2" w:rsidRPr="00652801" w:rsidRDefault="00AF32C2" w:rsidP="00B52838">
      <w:pPr>
        <w:spacing w:after="120" w:line="360" w:lineRule="auto"/>
        <w:jc w:val="both"/>
        <w:rPr>
          <w:rFonts w:ascii="Times New Roman" w:hAnsi="Times New Roman" w:cs="Times New Roman"/>
          <w:b/>
          <w:sz w:val="24"/>
          <w:szCs w:val="24"/>
          <w:lang w:val="en-US"/>
        </w:rPr>
      </w:pPr>
    </w:p>
    <w:bookmarkEnd w:id="7"/>
    <w:p w14:paraId="150E5AB3" w14:textId="6A5A3FD0" w:rsidR="007078E4" w:rsidRPr="00652801" w:rsidRDefault="007078E4" w:rsidP="00B52838">
      <w:pPr>
        <w:pStyle w:val="NormalWeb"/>
        <w:shd w:val="clear" w:color="auto" w:fill="FFFFFF"/>
        <w:spacing w:before="0" w:beforeAutospacing="0" w:after="120" w:afterAutospacing="0" w:line="360" w:lineRule="auto"/>
        <w:jc w:val="both"/>
        <w:rPr>
          <w:color w:val="2C363A"/>
          <w:lang w:val="fr-FR"/>
        </w:rPr>
      </w:pPr>
      <w:r w:rsidRPr="00652801">
        <w:t xml:space="preserve">III. </w:t>
      </w:r>
      <w:r w:rsidRPr="00652801">
        <w:rPr>
          <w:color w:val="2C363A"/>
          <w:lang w:val="fr-FR"/>
        </w:rPr>
        <w:t xml:space="preserve">Datele înscrise în </w:t>
      </w:r>
      <w:r w:rsidR="00C815C6" w:rsidRPr="00652801">
        <w:rPr>
          <w:color w:val="2C363A"/>
          <w:lang w:val="fr-FR"/>
        </w:rPr>
        <w:t>T</w:t>
      </w:r>
      <w:r w:rsidRPr="00652801">
        <w:rPr>
          <w:color w:val="2C363A"/>
          <w:lang w:val="fr-FR"/>
        </w:rPr>
        <w:t xml:space="preserve">abelul sintetic </w:t>
      </w:r>
      <w:r w:rsidR="00DC4BCF" w:rsidRPr="00652801">
        <w:rPr>
          <w:color w:val="000000"/>
        </w:rPr>
        <w:t>din documentaţie (</w:t>
      </w:r>
      <w:r w:rsidR="00DC4BCF" w:rsidRPr="00652801">
        <w:rPr>
          <w:color w:val="2C363A"/>
          <w:lang w:val="ro-RO"/>
        </w:rPr>
        <w:t xml:space="preserve">pct. I.4) </w:t>
      </w:r>
      <w:r w:rsidRPr="00652801">
        <w:rPr>
          <w:color w:val="2C363A"/>
          <w:lang w:val="fr-FR"/>
        </w:rPr>
        <w:t>trebuie fundamentate</w:t>
      </w:r>
      <w:r w:rsidR="00C815C6" w:rsidRPr="00652801">
        <w:rPr>
          <w:color w:val="2C363A"/>
          <w:lang w:val="fr-FR"/>
        </w:rPr>
        <w:t>, în coloana Determinare, prin</w:t>
      </w:r>
      <w:r w:rsidRPr="00652801">
        <w:rPr>
          <w:color w:val="2C363A"/>
          <w:lang w:val="fr-FR"/>
        </w:rPr>
        <w:t xml:space="preserve"> trimiteri la datele/informaţiile/calculele din capitole/secţiuni/pagini ale lucrării de bilanț </w:t>
      </w:r>
      <w:r w:rsidR="005C58DA" w:rsidRPr="00652801">
        <w:rPr>
          <w:color w:val="2C363A"/>
          <w:lang w:val="fr-FR"/>
        </w:rPr>
        <w:t xml:space="preserve">sau, </w:t>
      </w:r>
      <w:r w:rsidR="00C815C6" w:rsidRPr="00652801">
        <w:rPr>
          <w:color w:val="2C363A"/>
          <w:lang w:val="fr-FR"/>
        </w:rPr>
        <w:t xml:space="preserve">după caz, </w:t>
      </w:r>
      <w:r w:rsidR="005C58DA" w:rsidRPr="00652801">
        <w:rPr>
          <w:color w:val="2C363A"/>
          <w:lang w:val="fr-FR"/>
        </w:rPr>
        <w:t xml:space="preserve">conform formulelor </w:t>
      </w:r>
      <w:r w:rsidR="00C815C6" w:rsidRPr="00652801">
        <w:rPr>
          <w:color w:val="2C363A"/>
          <w:lang w:val="fr-FR"/>
        </w:rPr>
        <w:t>de calcul din modelul general prezentat la pct. II</w:t>
      </w:r>
      <w:r w:rsidRPr="00652801">
        <w:rPr>
          <w:color w:val="2C363A"/>
          <w:lang w:val="fr-FR"/>
        </w:rPr>
        <w:t>.</w:t>
      </w:r>
      <w:r w:rsidR="00CA0DFB">
        <w:rPr>
          <w:color w:val="2C363A"/>
          <w:lang w:val="fr-FR"/>
        </w:rPr>
        <w:t xml:space="preserve"> Pentru activităţile de producere nu se completează datele în coloana Bilanţ tehnologic.</w:t>
      </w:r>
    </w:p>
    <w:p w14:paraId="4223ADA7" w14:textId="65DAC6ED" w:rsidR="007B1580" w:rsidRPr="00652801" w:rsidRDefault="007B1580" w:rsidP="00B52838">
      <w:pPr>
        <w:spacing w:after="120" w:line="360" w:lineRule="auto"/>
        <w:jc w:val="both"/>
        <w:rPr>
          <w:rFonts w:ascii="Times New Roman" w:hAnsi="Times New Roman" w:cs="Times New Roman"/>
          <w:sz w:val="24"/>
          <w:szCs w:val="24"/>
        </w:rPr>
      </w:pPr>
    </w:p>
    <w:p w14:paraId="15382DCD" w14:textId="1A49BF6D" w:rsidR="0049230E" w:rsidRPr="00652801" w:rsidRDefault="0049230E" w:rsidP="0049230E">
      <w:pPr>
        <w:pStyle w:val="ListParagraph"/>
        <w:tabs>
          <w:tab w:val="left" w:pos="360"/>
          <w:tab w:val="left" w:pos="1080"/>
        </w:tabs>
        <w:spacing w:after="120" w:line="360" w:lineRule="auto"/>
        <w:ind w:left="360" w:hanging="360"/>
        <w:jc w:val="center"/>
        <w:rPr>
          <w:rFonts w:ascii="Times New Roman" w:hAnsi="Times New Roman" w:cs="Times New Roman"/>
          <w:b/>
          <w:bCs/>
          <w:color w:val="000000" w:themeColor="text1"/>
          <w:sz w:val="24"/>
          <w:szCs w:val="24"/>
          <w:lang w:val="fr-FR"/>
        </w:rPr>
      </w:pPr>
      <w:r>
        <w:rPr>
          <w:rFonts w:ascii="Times New Roman" w:hAnsi="Times New Roman" w:cs="Times New Roman"/>
          <w:b/>
          <w:bCs/>
          <w:color w:val="000000" w:themeColor="text1"/>
          <w:sz w:val="24"/>
          <w:szCs w:val="24"/>
          <w:lang w:val="fr-FR"/>
        </w:rPr>
        <w:t>Elemente specifice</w:t>
      </w:r>
      <w:r w:rsidRPr="00652801">
        <w:rPr>
          <w:rFonts w:ascii="Times New Roman" w:hAnsi="Times New Roman" w:cs="Times New Roman"/>
          <w:b/>
          <w:bCs/>
          <w:color w:val="000000" w:themeColor="text1"/>
          <w:sz w:val="24"/>
          <w:szCs w:val="24"/>
          <w:lang w:val="fr-FR"/>
        </w:rPr>
        <w:t xml:space="preserve"> lucrării de bilanţ energetic în SACET în baza căreia se întocmeşte documentaţia supusă avizării</w:t>
      </w:r>
    </w:p>
    <w:p w14:paraId="2741D489" w14:textId="77777777" w:rsidR="0049230E" w:rsidRPr="00652801" w:rsidRDefault="0049230E" w:rsidP="0049230E">
      <w:pPr>
        <w:pStyle w:val="ListParagraph"/>
        <w:tabs>
          <w:tab w:val="left" w:pos="360"/>
          <w:tab w:val="left" w:pos="1080"/>
        </w:tabs>
        <w:spacing w:after="120" w:line="360" w:lineRule="auto"/>
        <w:ind w:left="360" w:hanging="360"/>
        <w:jc w:val="both"/>
        <w:rPr>
          <w:rFonts w:ascii="Times New Roman" w:hAnsi="Times New Roman" w:cs="Times New Roman"/>
          <w:color w:val="000000" w:themeColor="text1"/>
          <w:sz w:val="24"/>
          <w:szCs w:val="24"/>
          <w:lang w:val="fr-FR"/>
        </w:rPr>
      </w:pPr>
    </w:p>
    <w:p w14:paraId="2383550D" w14:textId="53BD46C4" w:rsidR="0049230E" w:rsidRDefault="0049230E" w:rsidP="0049230E">
      <w:pPr>
        <w:pStyle w:val="NormalWeb"/>
        <w:numPr>
          <w:ilvl w:val="0"/>
          <w:numId w:val="26"/>
        </w:numPr>
        <w:spacing w:before="0" w:beforeAutospacing="0" w:after="120" w:afterAutospacing="0" w:line="360" w:lineRule="auto"/>
        <w:ind w:left="567" w:hanging="294"/>
        <w:jc w:val="both"/>
        <w:rPr>
          <w:color w:val="000000" w:themeColor="text1"/>
        </w:rPr>
      </w:pPr>
      <w:r w:rsidRPr="00652801">
        <w:rPr>
          <w:color w:val="000000" w:themeColor="text1"/>
        </w:rPr>
        <w:t xml:space="preserve">Lucrarea de bilanț </w:t>
      </w:r>
      <w:r>
        <w:rPr>
          <w:color w:val="000000" w:themeColor="text1"/>
        </w:rPr>
        <w:t>se elaborează</w:t>
      </w:r>
      <w:r w:rsidRPr="00652801">
        <w:rPr>
          <w:color w:val="000000" w:themeColor="text1"/>
        </w:rPr>
        <w:t xml:space="preserve"> de către un auditor energetic autorizat.</w:t>
      </w:r>
    </w:p>
    <w:p w14:paraId="629E1685" w14:textId="77777777" w:rsidR="0049230E" w:rsidRPr="00652801" w:rsidRDefault="0049230E" w:rsidP="0049230E">
      <w:pPr>
        <w:pStyle w:val="NormalWeb"/>
        <w:numPr>
          <w:ilvl w:val="0"/>
          <w:numId w:val="26"/>
        </w:numPr>
        <w:spacing w:before="0" w:beforeAutospacing="0" w:after="120" w:afterAutospacing="0" w:line="360" w:lineRule="auto"/>
        <w:ind w:left="567" w:hanging="294"/>
        <w:jc w:val="both"/>
        <w:rPr>
          <w:color w:val="000000"/>
        </w:rPr>
      </w:pPr>
      <w:r w:rsidRPr="00652801">
        <w:rPr>
          <w:color w:val="000000"/>
        </w:rPr>
        <w:t>Lucrarea de bilanț trebuie să prezinte următoarele date şi informaţii:</w:t>
      </w:r>
    </w:p>
    <w:p w14:paraId="65D2DAD6" w14:textId="77777777" w:rsidR="0049230E" w:rsidRPr="00652801" w:rsidRDefault="0049230E" w:rsidP="0049230E">
      <w:pPr>
        <w:pStyle w:val="NormalWeb"/>
        <w:numPr>
          <w:ilvl w:val="0"/>
          <w:numId w:val="21"/>
        </w:numPr>
        <w:tabs>
          <w:tab w:val="left" w:pos="1440"/>
          <w:tab w:val="left" w:pos="1620"/>
        </w:tabs>
        <w:spacing w:before="0" w:beforeAutospacing="0" w:after="120" w:afterAutospacing="0" w:line="360" w:lineRule="auto"/>
        <w:ind w:left="1440"/>
        <w:jc w:val="both"/>
        <w:rPr>
          <w:color w:val="000000"/>
        </w:rPr>
      </w:pPr>
      <w:r w:rsidRPr="00652801">
        <w:rPr>
          <w:color w:val="000000"/>
        </w:rPr>
        <w:lastRenderedPageBreak/>
        <w:t>Informaţii generale – acte normative aplicabile, principii şi ipoteze de calcul, precum şi sursa datelor utilizate în calcul, atât pentru bilanţul real, cât şi pentru bilanţul tehnologic;</w:t>
      </w:r>
    </w:p>
    <w:p w14:paraId="652228E5" w14:textId="77777777" w:rsidR="0049230E" w:rsidRPr="00652801" w:rsidRDefault="0049230E" w:rsidP="0049230E">
      <w:pPr>
        <w:pStyle w:val="NormalWeb"/>
        <w:numPr>
          <w:ilvl w:val="0"/>
          <w:numId w:val="21"/>
        </w:numPr>
        <w:tabs>
          <w:tab w:val="left" w:pos="1440"/>
          <w:tab w:val="left" w:pos="1620"/>
        </w:tabs>
        <w:spacing w:before="0" w:beforeAutospacing="0" w:after="120" w:afterAutospacing="0" w:line="360" w:lineRule="auto"/>
        <w:ind w:left="1440"/>
        <w:jc w:val="both"/>
        <w:rPr>
          <w:color w:val="000000"/>
        </w:rPr>
      </w:pPr>
      <w:r w:rsidRPr="00652801">
        <w:rPr>
          <w:color w:val="000000"/>
        </w:rPr>
        <w:t>Conturul de bilanț care face obiectul lucrării – componentele/activităţile din cadrul SACET pentru care s-a realizat bilanţul;</w:t>
      </w:r>
    </w:p>
    <w:p w14:paraId="6A87BB45" w14:textId="77777777" w:rsidR="0049230E" w:rsidRPr="00652801" w:rsidRDefault="0049230E" w:rsidP="0049230E">
      <w:pPr>
        <w:pStyle w:val="NormalWeb"/>
        <w:numPr>
          <w:ilvl w:val="0"/>
          <w:numId w:val="21"/>
        </w:numPr>
        <w:tabs>
          <w:tab w:val="left" w:pos="1440"/>
          <w:tab w:val="left" w:pos="1620"/>
        </w:tabs>
        <w:spacing w:before="0" w:beforeAutospacing="0" w:after="120" w:afterAutospacing="0" w:line="360" w:lineRule="auto"/>
        <w:ind w:left="1440"/>
        <w:jc w:val="both"/>
        <w:rPr>
          <w:color w:val="000000"/>
          <w:lang w:val="fr-FR"/>
        </w:rPr>
      </w:pPr>
      <w:r w:rsidRPr="00652801">
        <w:rPr>
          <w:color w:val="000000"/>
          <w:lang w:val="fr-FR"/>
        </w:rPr>
        <w:t>Unitatea de referinţă (anul/perioada) asociată bilanțului;</w:t>
      </w:r>
    </w:p>
    <w:p w14:paraId="74283D59" w14:textId="77777777" w:rsidR="0049230E" w:rsidRPr="00652801" w:rsidRDefault="0049230E" w:rsidP="0049230E">
      <w:pPr>
        <w:pStyle w:val="NormalWeb"/>
        <w:numPr>
          <w:ilvl w:val="0"/>
          <w:numId w:val="21"/>
        </w:numPr>
        <w:tabs>
          <w:tab w:val="left" w:pos="1440"/>
          <w:tab w:val="left" w:pos="1620"/>
        </w:tabs>
        <w:spacing w:before="0" w:beforeAutospacing="0" w:after="120" w:afterAutospacing="0" w:line="360" w:lineRule="auto"/>
        <w:ind w:left="1440"/>
        <w:jc w:val="both"/>
        <w:rPr>
          <w:color w:val="000000"/>
          <w:lang w:val="fr-FR"/>
        </w:rPr>
      </w:pPr>
      <w:r w:rsidRPr="00652801">
        <w:rPr>
          <w:color w:val="000000"/>
          <w:lang w:val="fr-FR"/>
        </w:rPr>
        <w:t>Caracteristicile tehnice ale principalelor echipamente/instalaţii cuprinse în conturul de bilanţ;</w:t>
      </w:r>
    </w:p>
    <w:p w14:paraId="46C68621" w14:textId="77777777" w:rsidR="0049230E" w:rsidRPr="00652801" w:rsidRDefault="0049230E" w:rsidP="0049230E">
      <w:pPr>
        <w:pStyle w:val="NormalWeb"/>
        <w:numPr>
          <w:ilvl w:val="0"/>
          <w:numId w:val="21"/>
        </w:numPr>
        <w:tabs>
          <w:tab w:val="left" w:pos="1440"/>
          <w:tab w:val="left" w:pos="1620"/>
        </w:tabs>
        <w:spacing w:before="0" w:beforeAutospacing="0" w:after="120" w:afterAutospacing="0" w:line="360" w:lineRule="auto"/>
        <w:ind w:left="1440"/>
        <w:jc w:val="both"/>
        <w:rPr>
          <w:color w:val="000000"/>
        </w:rPr>
      </w:pPr>
      <w:r w:rsidRPr="00652801">
        <w:rPr>
          <w:color w:val="000000"/>
        </w:rPr>
        <w:t>Prezentarea procesului tehnologic din conturul de bilanţ;</w:t>
      </w:r>
    </w:p>
    <w:p w14:paraId="49147123" w14:textId="77777777" w:rsidR="0049230E" w:rsidRPr="00652801" w:rsidRDefault="0049230E" w:rsidP="0049230E">
      <w:pPr>
        <w:pStyle w:val="NormalWeb"/>
        <w:numPr>
          <w:ilvl w:val="0"/>
          <w:numId w:val="21"/>
        </w:numPr>
        <w:tabs>
          <w:tab w:val="left" w:pos="1440"/>
          <w:tab w:val="left" w:pos="1620"/>
        </w:tabs>
        <w:spacing w:before="0" w:beforeAutospacing="0" w:after="120" w:afterAutospacing="0" w:line="360" w:lineRule="auto"/>
        <w:ind w:left="1440"/>
        <w:jc w:val="both"/>
        <w:rPr>
          <w:color w:val="000000"/>
          <w:lang w:val="fr-FR"/>
        </w:rPr>
      </w:pPr>
      <w:r w:rsidRPr="00652801">
        <w:rPr>
          <w:color w:val="000000"/>
          <w:lang w:val="fr-FR"/>
        </w:rPr>
        <w:t>Aparate de măsură folosite, caracteristici tehnice şi clasa de precizie;</w:t>
      </w:r>
    </w:p>
    <w:p w14:paraId="30451AB1" w14:textId="77777777" w:rsidR="0049230E" w:rsidRPr="00652801" w:rsidRDefault="0049230E" w:rsidP="0049230E">
      <w:pPr>
        <w:pStyle w:val="NormalWeb"/>
        <w:numPr>
          <w:ilvl w:val="0"/>
          <w:numId w:val="21"/>
        </w:numPr>
        <w:tabs>
          <w:tab w:val="left" w:pos="1440"/>
          <w:tab w:val="left" w:pos="1620"/>
        </w:tabs>
        <w:spacing w:before="0" w:beforeAutospacing="0" w:after="120" w:afterAutospacing="0" w:line="360" w:lineRule="auto"/>
        <w:ind w:left="1440"/>
        <w:jc w:val="both"/>
        <w:rPr>
          <w:color w:val="000000"/>
        </w:rPr>
      </w:pPr>
      <w:r w:rsidRPr="00652801">
        <w:rPr>
          <w:color w:val="000000"/>
        </w:rPr>
        <w:t>Scheme de flux tehnologic și puncte de măsură;</w:t>
      </w:r>
    </w:p>
    <w:p w14:paraId="661DBD02" w14:textId="77777777" w:rsidR="0049230E" w:rsidRPr="00652801" w:rsidRDefault="0049230E" w:rsidP="0049230E">
      <w:pPr>
        <w:pStyle w:val="NormalWeb"/>
        <w:numPr>
          <w:ilvl w:val="0"/>
          <w:numId w:val="21"/>
        </w:numPr>
        <w:tabs>
          <w:tab w:val="left" w:pos="1440"/>
          <w:tab w:val="left" w:pos="1620"/>
        </w:tabs>
        <w:spacing w:before="0" w:beforeAutospacing="0" w:after="120" w:afterAutospacing="0" w:line="360" w:lineRule="auto"/>
        <w:ind w:left="1440"/>
        <w:jc w:val="both"/>
        <w:rPr>
          <w:color w:val="000000"/>
        </w:rPr>
      </w:pPr>
      <w:r w:rsidRPr="00652801">
        <w:rPr>
          <w:color w:val="000000"/>
        </w:rPr>
        <w:t>Fișe de măsurători – date de intrare;</w:t>
      </w:r>
    </w:p>
    <w:p w14:paraId="1DE8E539" w14:textId="77777777" w:rsidR="0049230E" w:rsidRPr="00652801" w:rsidRDefault="0049230E" w:rsidP="0049230E">
      <w:pPr>
        <w:pStyle w:val="NormalWeb"/>
        <w:numPr>
          <w:ilvl w:val="0"/>
          <w:numId w:val="21"/>
        </w:numPr>
        <w:tabs>
          <w:tab w:val="left" w:pos="1440"/>
          <w:tab w:val="left" w:pos="1620"/>
        </w:tabs>
        <w:spacing w:before="0" w:beforeAutospacing="0" w:after="120" w:afterAutospacing="0" w:line="360" w:lineRule="auto"/>
        <w:ind w:left="1440"/>
        <w:jc w:val="both"/>
        <w:rPr>
          <w:color w:val="000000"/>
        </w:rPr>
      </w:pPr>
      <w:r w:rsidRPr="00652801">
        <w:rPr>
          <w:color w:val="000000"/>
        </w:rPr>
        <w:t>Ecuații de bilanț şi formule de calcul al pierderilor reale, respectiv tehnologice, pe fiecare categorie de pierdere şi, respectiv, pe fiecare componentă/activitate SACET;</w:t>
      </w:r>
    </w:p>
    <w:p w14:paraId="0AAE79FA" w14:textId="77777777" w:rsidR="0049230E" w:rsidRPr="00652801" w:rsidRDefault="0049230E" w:rsidP="0049230E">
      <w:pPr>
        <w:pStyle w:val="NormalWeb"/>
        <w:numPr>
          <w:ilvl w:val="0"/>
          <w:numId w:val="21"/>
        </w:numPr>
        <w:tabs>
          <w:tab w:val="left" w:pos="1440"/>
          <w:tab w:val="left" w:pos="1620"/>
        </w:tabs>
        <w:spacing w:before="0" w:beforeAutospacing="0" w:after="120" w:afterAutospacing="0" w:line="360" w:lineRule="auto"/>
        <w:ind w:left="1440"/>
        <w:jc w:val="both"/>
        <w:rPr>
          <w:color w:val="000000"/>
          <w:lang w:val="fr-FR"/>
        </w:rPr>
      </w:pPr>
      <w:r w:rsidRPr="00652801">
        <w:rPr>
          <w:color w:val="000000"/>
          <w:lang w:val="fr-FR"/>
        </w:rPr>
        <w:t>Bilanţul real – date şi rezultate de calcul al pierderilor reale, tabelul de bilanţ şi diagrama Sankey;</w:t>
      </w:r>
    </w:p>
    <w:p w14:paraId="628A1D1F" w14:textId="77777777" w:rsidR="0049230E" w:rsidRPr="00652801" w:rsidRDefault="0049230E" w:rsidP="0049230E">
      <w:pPr>
        <w:pStyle w:val="NormalWeb"/>
        <w:numPr>
          <w:ilvl w:val="0"/>
          <w:numId w:val="21"/>
        </w:numPr>
        <w:tabs>
          <w:tab w:val="left" w:pos="1440"/>
          <w:tab w:val="left" w:pos="1620"/>
        </w:tabs>
        <w:spacing w:before="0" w:beforeAutospacing="0" w:after="120" w:afterAutospacing="0" w:line="360" w:lineRule="auto"/>
        <w:ind w:left="1440"/>
        <w:jc w:val="both"/>
        <w:rPr>
          <w:color w:val="000000"/>
          <w:lang w:val="fr-FR"/>
        </w:rPr>
      </w:pPr>
      <w:r w:rsidRPr="00652801">
        <w:rPr>
          <w:color w:val="000000"/>
          <w:lang w:val="fr-FR"/>
        </w:rPr>
        <w:t>Analiza bilanţului real (compararea componentelor utile şi de pierderi cu cele realizate în procese şi instalaţii similare, de proiect, de recepţie, de omologare, cunoscute pe plan intern, extern şi în literatura de specialitate);</w:t>
      </w:r>
    </w:p>
    <w:p w14:paraId="678C1C08" w14:textId="77777777" w:rsidR="0049230E" w:rsidRPr="00652801" w:rsidRDefault="0049230E" w:rsidP="0049230E">
      <w:pPr>
        <w:pStyle w:val="NormalWeb"/>
        <w:numPr>
          <w:ilvl w:val="0"/>
          <w:numId w:val="21"/>
        </w:numPr>
        <w:tabs>
          <w:tab w:val="left" w:pos="1440"/>
          <w:tab w:val="left" w:pos="1620"/>
        </w:tabs>
        <w:spacing w:before="0" w:beforeAutospacing="0" w:after="120" w:afterAutospacing="0" w:line="360" w:lineRule="auto"/>
        <w:ind w:left="1440"/>
        <w:jc w:val="both"/>
        <w:rPr>
          <w:color w:val="000000"/>
        </w:rPr>
      </w:pPr>
      <w:r w:rsidRPr="00652801">
        <w:rPr>
          <w:color w:val="000000"/>
        </w:rPr>
        <w:t xml:space="preserve">Bilanţul tehnologic - </w:t>
      </w:r>
      <w:r w:rsidRPr="00652801">
        <w:rPr>
          <w:color w:val="000000"/>
          <w:lang w:val="fr-FR"/>
        </w:rPr>
        <w:t>date şi rezultate de calcul al pierderilor tehnologice, tabelul de bilanţ şi diagrama Sankey</w:t>
      </w:r>
      <w:r w:rsidRPr="00652801">
        <w:rPr>
          <w:color w:val="000000"/>
        </w:rPr>
        <w:t>;</w:t>
      </w:r>
    </w:p>
    <w:p w14:paraId="051C3CB8" w14:textId="77777777" w:rsidR="0049230E" w:rsidRPr="00652801" w:rsidRDefault="0049230E" w:rsidP="0049230E">
      <w:pPr>
        <w:pStyle w:val="NormalWeb"/>
        <w:numPr>
          <w:ilvl w:val="0"/>
          <w:numId w:val="21"/>
        </w:numPr>
        <w:tabs>
          <w:tab w:val="left" w:pos="1440"/>
          <w:tab w:val="left" w:pos="1620"/>
        </w:tabs>
        <w:spacing w:before="0" w:beforeAutospacing="0" w:after="120" w:afterAutospacing="0" w:line="360" w:lineRule="auto"/>
        <w:ind w:left="1440"/>
        <w:jc w:val="both"/>
        <w:rPr>
          <w:color w:val="000000"/>
        </w:rPr>
      </w:pPr>
      <w:r w:rsidRPr="00652801">
        <w:rPr>
          <w:color w:val="000000"/>
        </w:rPr>
        <w:t>Analiza comparativă bilanţ real – bilanţ tehnologic;</w:t>
      </w:r>
    </w:p>
    <w:p w14:paraId="27522235" w14:textId="77777777" w:rsidR="0049230E" w:rsidRDefault="0049230E" w:rsidP="0049230E">
      <w:pPr>
        <w:pStyle w:val="NormalWeb"/>
        <w:numPr>
          <w:ilvl w:val="0"/>
          <w:numId w:val="21"/>
        </w:numPr>
        <w:tabs>
          <w:tab w:val="left" w:pos="1440"/>
          <w:tab w:val="left" w:pos="1620"/>
        </w:tabs>
        <w:spacing w:before="0" w:beforeAutospacing="0" w:after="120" w:afterAutospacing="0" w:line="360" w:lineRule="auto"/>
        <w:ind w:left="1440"/>
        <w:jc w:val="both"/>
        <w:rPr>
          <w:color w:val="000000"/>
          <w:lang w:val="fr-FR"/>
        </w:rPr>
      </w:pPr>
      <w:r w:rsidRPr="00652801">
        <w:rPr>
          <w:color w:val="000000"/>
          <w:lang w:val="fr-FR"/>
        </w:rPr>
        <w:t>Plan de măsuri şi acţiuni pentru creşterea eficienţei energetice.</w:t>
      </w:r>
    </w:p>
    <w:p w14:paraId="64492A13" w14:textId="77777777" w:rsidR="0049230E" w:rsidRDefault="0049230E" w:rsidP="0049230E">
      <w:pPr>
        <w:pStyle w:val="NormalWeb"/>
        <w:numPr>
          <w:ilvl w:val="0"/>
          <w:numId w:val="26"/>
        </w:numPr>
        <w:spacing w:before="0" w:beforeAutospacing="0" w:after="120" w:afterAutospacing="0" w:line="360" w:lineRule="auto"/>
        <w:ind w:left="567" w:hanging="294"/>
        <w:jc w:val="both"/>
        <w:rPr>
          <w:color w:val="000000"/>
        </w:rPr>
      </w:pPr>
      <w:r w:rsidRPr="00652801">
        <w:rPr>
          <w:color w:val="000000"/>
        </w:rPr>
        <w:t>Pentru datele măsurate, utilizate în calculul pierderilor reale, care prezintă erori de măsură/înregistrare evidenţiate prin valori neuzuale/nejustificate, se vor aplica corecţiile necesare obţinerii unor valori credibile de pierderi reale, pe fiecare categorie de pierdere şi, respectiv, pe fiecare componentă/activitate SACET.</w:t>
      </w:r>
    </w:p>
    <w:p w14:paraId="2A96C936" w14:textId="75B1DC14" w:rsidR="00687ECF" w:rsidRDefault="00687ECF" w:rsidP="0049230E">
      <w:pPr>
        <w:pStyle w:val="NormalWeb"/>
        <w:numPr>
          <w:ilvl w:val="0"/>
          <w:numId w:val="26"/>
        </w:numPr>
        <w:spacing w:before="0" w:beforeAutospacing="0" w:after="120" w:afterAutospacing="0" w:line="360" w:lineRule="auto"/>
        <w:ind w:left="567" w:hanging="294"/>
        <w:jc w:val="both"/>
        <w:rPr>
          <w:color w:val="000000"/>
        </w:rPr>
      </w:pPr>
      <w:r>
        <w:rPr>
          <w:color w:val="000000"/>
        </w:rPr>
        <w:t>Cantităţile de energie termică din bilanţul real şi cele din bilanţul tehnologic trebuie să fie exprimate şi în MWh.</w:t>
      </w:r>
    </w:p>
    <w:p w14:paraId="65E01230" w14:textId="77777777" w:rsidR="0049230E" w:rsidRPr="00652801" w:rsidRDefault="0049230E" w:rsidP="0049230E">
      <w:pPr>
        <w:pStyle w:val="NormalWeb"/>
        <w:spacing w:before="0" w:beforeAutospacing="0" w:after="120" w:afterAutospacing="0" w:line="360" w:lineRule="auto"/>
        <w:ind w:left="567"/>
        <w:jc w:val="both"/>
        <w:rPr>
          <w:color w:val="000000"/>
        </w:rPr>
      </w:pPr>
    </w:p>
    <w:p w14:paraId="60269BDE" w14:textId="77777777" w:rsidR="0049230E" w:rsidRPr="00652801" w:rsidRDefault="0049230E" w:rsidP="0049230E">
      <w:pPr>
        <w:pStyle w:val="NormalWeb"/>
        <w:numPr>
          <w:ilvl w:val="0"/>
          <w:numId w:val="26"/>
        </w:numPr>
        <w:spacing w:before="0" w:beforeAutospacing="0" w:after="120" w:afterAutospacing="0" w:line="360" w:lineRule="auto"/>
        <w:ind w:left="567" w:hanging="294"/>
        <w:jc w:val="both"/>
        <w:rPr>
          <w:color w:val="000000"/>
        </w:rPr>
      </w:pPr>
      <w:r w:rsidRPr="00652801">
        <w:rPr>
          <w:color w:val="000000"/>
          <w:lang w:val="fr-FR"/>
        </w:rPr>
        <w:t>P</w:t>
      </w:r>
      <w:r w:rsidRPr="00652801">
        <w:rPr>
          <w:color w:val="000000"/>
        </w:rPr>
        <w:t>entru determinarea pierderilor tehnologice în activităţile de transport şi distribuţie a energiei termice prin reţelele SACET (RT, RD) trebuie îndeplinite următoarele condiţii:</w:t>
      </w:r>
    </w:p>
    <w:p w14:paraId="44368B16" w14:textId="77777777" w:rsidR="0049230E" w:rsidRPr="00652801" w:rsidRDefault="0049230E" w:rsidP="0049230E">
      <w:pPr>
        <w:pStyle w:val="NormalWeb"/>
        <w:numPr>
          <w:ilvl w:val="1"/>
          <w:numId w:val="22"/>
        </w:numPr>
        <w:tabs>
          <w:tab w:val="left" w:pos="1440"/>
        </w:tabs>
        <w:spacing w:before="0" w:beforeAutospacing="0" w:after="120" w:afterAutospacing="0" w:line="360" w:lineRule="auto"/>
        <w:ind w:left="1260" w:hanging="90"/>
        <w:jc w:val="both"/>
        <w:rPr>
          <w:color w:val="000000"/>
          <w:lang w:val="fr-FR"/>
        </w:rPr>
      </w:pPr>
      <w:r w:rsidRPr="00652801">
        <w:rPr>
          <w:color w:val="000000"/>
          <w:lang w:val="fr-FR"/>
        </w:rPr>
        <w:t>ipoteze de calcul:</w:t>
      </w:r>
    </w:p>
    <w:p w14:paraId="7B8292FF" w14:textId="77777777" w:rsidR="0049230E" w:rsidRPr="00652801" w:rsidRDefault="0049230E" w:rsidP="0049230E">
      <w:pPr>
        <w:numPr>
          <w:ilvl w:val="3"/>
          <w:numId w:val="23"/>
        </w:numPr>
        <w:suppressAutoHyphens/>
        <w:autoSpaceDN w:val="0"/>
        <w:spacing w:after="120" w:line="360" w:lineRule="auto"/>
        <w:ind w:left="2520"/>
        <w:jc w:val="both"/>
        <w:textAlignment w:val="baseline"/>
        <w:rPr>
          <w:rFonts w:ascii="Times New Roman" w:hAnsi="Times New Roman" w:cs="Times New Roman"/>
          <w:color w:val="000000"/>
          <w:sz w:val="24"/>
          <w:szCs w:val="24"/>
        </w:rPr>
      </w:pPr>
      <w:r w:rsidRPr="00652801">
        <w:rPr>
          <w:rFonts w:ascii="Times New Roman" w:hAnsi="Times New Roman" w:cs="Times New Roman"/>
          <w:color w:val="000000"/>
          <w:sz w:val="24"/>
          <w:szCs w:val="24"/>
        </w:rPr>
        <w:t>reţeaua are aceeaşi lungime şi configuraţie ca în situaţia reală,</w:t>
      </w:r>
    </w:p>
    <w:p w14:paraId="5B4E2FD4" w14:textId="77777777" w:rsidR="0049230E" w:rsidRPr="00652801" w:rsidRDefault="0049230E" w:rsidP="0049230E">
      <w:pPr>
        <w:numPr>
          <w:ilvl w:val="3"/>
          <w:numId w:val="23"/>
        </w:numPr>
        <w:suppressAutoHyphens/>
        <w:autoSpaceDN w:val="0"/>
        <w:spacing w:after="120" w:line="360" w:lineRule="auto"/>
        <w:ind w:left="2520"/>
        <w:jc w:val="both"/>
        <w:textAlignment w:val="baseline"/>
        <w:rPr>
          <w:rFonts w:ascii="Times New Roman" w:hAnsi="Times New Roman" w:cs="Times New Roman"/>
          <w:color w:val="000000"/>
          <w:sz w:val="24"/>
          <w:szCs w:val="24"/>
        </w:rPr>
      </w:pPr>
      <w:r w:rsidRPr="00652801">
        <w:rPr>
          <w:rFonts w:ascii="Times New Roman" w:hAnsi="Times New Roman" w:cs="Times New Roman"/>
          <w:color w:val="000000"/>
          <w:sz w:val="24"/>
          <w:szCs w:val="24"/>
        </w:rPr>
        <w:t>cantităţile de energie termică livrate la consumatori sunt aceleaşi ca în situaţia reală,</w:t>
      </w:r>
    </w:p>
    <w:p w14:paraId="618DC722" w14:textId="77777777" w:rsidR="0049230E" w:rsidRPr="00652801" w:rsidRDefault="0049230E" w:rsidP="0049230E">
      <w:pPr>
        <w:numPr>
          <w:ilvl w:val="3"/>
          <w:numId w:val="23"/>
        </w:numPr>
        <w:suppressAutoHyphens/>
        <w:autoSpaceDN w:val="0"/>
        <w:spacing w:after="120" w:line="360" w:lineRule="auto"/>
        <w:ind w:left="2520"/>
        <w:jc w:val="both"/>
        <w:textAlignment w:val="baseline"/>
        <w:rPr>
          <w:rFonts w:ascii="Times New Roman" w:hAnsi="Times New Roman" w:cs="Times New Roman"/>
          <w:color w:val="000000"/>
          <w:sz w:val="24"/>
          <w:szCs w:val="24"/>
        </w:rPr>
      </w:pPr>
      <w:r w:rsidRPr="00652801">
        <w:rPr>
          <w:rFonts w:ascii="Times New Roman" w:hAnsi="Times New Roman" w:cs="Times New Roman"/>
          <w:color w:val="000000"/>
          <w:sz w:val="24"/>
          <w:szCs w:val="24"/>
        </w:rPr>
        <w:t>conductele, armăturile şi izolaţiile termice sunt în stare bună;</w:t>
      </w:r>
    </w:p>
    <w:p w14:paraId="171D4B81" w14:textId="77777777" w:rsidR="0049230E" w:rsidRPr="00652801" w:rsidRDefault="0049230E" w:rsidP="0049230E">
      <w:pPr>
        <w:pStyle w:val="NormalWeb"/>
        <w:numPr>
          <w:ilvl w:val="1"/>
          <w:numId w:val="22"/>
        </w:numPr>
        <w:spacing w:before="0" w:beforeAutospacing="0" w:after="120" w:afterAutospacing="0" w:line="360" w:lineRule="auto"/>
        <w:ind w:left="1440"/>
        <w:jc w:val="both"/>
        <w:rPr>
          <w:color w:val="000000"/>
          <w:lang w:val="fr-FR"/>
        </w:rPr>
      </w:pPr>
      <w:r w:rsidRPr="00652801">
        <w:rPr>
          <w:color w:val="000000"/>
          <w:lang w:val="fr-FR"/>
        </w:rPr>
        <w:t>metodele și formulele de calcul pentru pierderile tehnologice de energie termică prin radiaţie/convecţie (transfer de caldură în mediul ambiant) au la bază calculul fluxului termic liniar de la agentul termic care circulă prin conductă la mediul înconjurător în care se află conducta, conform normativelor tehnice aplicabile şi/sau specificaţiilor tehnice ale furnizorilor de echipamente;</w:t>
      </w:r>
    </w:p>
    <w:p w14:paraId="59E659C5" w14:textId="77777777" w:rsidR="0049230E" w:rsidRPr="00652801" w:rsidRDefault="0049230E" w:rsidP="0049230E">
      <w:pPr>
        <w:pStyle w:val="NormalWeb"/>
        <w:numPr>
          <w:ilvl w:val="1"/>
          <w:numId w:val="22"/>
        </w:numPr>
        <w:spacing w:before="0" w:beforeAutospacing="0" w:after="120" w:afterAutospacing="0" w:line="360" w:lineRule="auto"/>
        <w:ind w:left="1440"/>
        <w:jc w:val="both"/>
        <w:rPr>
          <w:color w:val="000000"/>
          <w:lang w:val="fr-FR"/>
        </w:rPr>
      </w:pPr>
      <w:r w:rsidRPr="00652801">
        <w:rPr>
          <w:color w:val="000000"/>
          <w:lang w:val="fr-FR"/>
        </w:rPr>
        <w:t>pierderea de temperatură este sub valoarea limită de 0,5 K/km;</w:t>
      </w:r>
    </w:p>
    <w:p w14:paraId="750EC676" w14:textId="77777777" w:rsidR="0049230E" w:rsidRPr="00652801" w:rsidRDefault="0049230E" w:rsidP="0049230E">
      <w:pPr>
        <w:pStyle w:val="NormalWeb"/>
        <w:numPr>
          <w:ilvl w:val="1"/>
          <w:numId w:val="22"/>
        </w:numPr>
        <w:spacing w:before="0" w:beforeAutospacing="0" w:after="120" w:afterAutospacing="0" w:line="360" w:lineRule="auto"/>
        <w:ind w:left="1440"/>
        <w:jc w:val="both"/>
        <w:rPr>
          <w:color w:val="000000"/>
          <w:lang w:val="fr-FR"/>
        </w:rPr>
      </w:pPr>
      <w:r w:rsidRPr="00652801">
        <w:rPr>
          <w:color w:val="000000"/>
          <w:lang w:val="fr-FR"/>
        </w:rPr>
        <w:t>randamentul izolației termice este mai mare de 80%;</w:t>
      </w:r>
    </w:p>
    <w:p w14:paraId="52E08C49" w14:textId="77777777" w:rsidR="0049230E" w:rsidRPr="00652801" w:rsidRDefault="0049230E" w:rsidP="0049230E">
      <w:pPr>
        <w:pStyle w:val="NormalWeb"/>
        <w:numPr>
          <w:ilvl w:val="1"/>
          <w:numId w:val="22"/>
        </w:numPr>
        <w:spacing w:before="0" w:beforeAutospacing="0" w:after="120" w:afterAutospacing="0" w:line="360" w:lineRule="auto"/>
        <w:ind w:left="1440"/>
        <w:jc w:val="both"/>
        <w:rPr>
          <w:color w:val="000000"/>
          <w:lang w:val="fr-FR"/>
        </w:rPr>
      </w:pPr>
      <w:r w:rsidRPr="00652801">
        <w:rPr>
          <w:color w:val="000000"/>
          <w:lang w:val="fr-FR"/>
        </w:rPr>
        <w:t>valorile procentuale ale pierderilor sunt calculate raportând valoarea absolută a acestora la energia intrată în reţele, recalculată ca sumă dintre energia termică facturată la consumatori în bilanțul real și valorile absolute ale pierderilor tehnologice pe rețele;</w:t>
      </w:r>
    </w:p>
    <w:p w14:paraId="0B72AA42" w14:textId="77777777" w:rsidR="0049230E" w:rsidRPr="00335764" w:rsidRDefault="0049230E" w:rsidP="0049230E">
      <w:pPr>
        <w:pStyle w:val="NormalWeb"/>
        <w:numPr>
          <w:ilvl w:val="1"/>
          <w:numId w:val="22"/>
        </w:numPr>
        <w:spacing w:before="0" w:beforeAutospacing="0" w:after="120" w:afterAutospacing="0" w:line="360" w:lineRule="auto"/>
        <w:ind w:left="1440"/>
        <w:jc w:val="both"/>
        <w:rPr>
          <w:color w:val="000000"/>
          <w:lang w:val="fr-FR"/>
        </w:rPr>
      </w:pPr>
      <w:r w:rsidRPr="00652801">
        <w:rPr>
          <w:color w:val="000000"/>
          <w:lang w:val="fr-FR"/>
        </w:rPr>
        <w:t>pierderea</w:t>
      </w:r>
      <w:r w:rsidRPr="00652801">
        <w:rPr>
          <w:lang w:val="fr-FR"/>
        </w:rPr>
        <w:t xml:space="preserve"> masică de agent termic, medie anuală orară, în condiţii normale de funcţionare, nu este mai mare de 0,2% din vo</w:t>
      </w:r>
      <w:r>
        <w:rPr>
          <w:lang w:val="fr-FR"/>
        </w:rPr>
        <w:t>lumul instalaţiei în funcţiune.</w:t>
      </w:r>
    </w:p>
    <w:p w14:paraId="489C996C" w14:textId="12F4AD14" w:rsidR="0049230E" w:rsidRPr="00652801" w:rsidRDefault="0049230E" w:rsidP="0049230E">
      <w:pPr>
        <w:pStyle w:val="NormalWeb"/>
        <w:numPr>
          <w:ilvl w:val="0"/>
          <w:numId w:val="26"/>
        </w:numPr>
        <w:tabs>
          <w:tab w:val="left" w:pos="851"/>
        </w:tabs>
        <w:spacing w:before="0" w:beforeAutospacing="0" w:after="120" w:afterAutospacing="0" w:line="360" w:lineRule="auto"/>
        <w:ind w:left="709" w:hanging="295"/>
        <w:jc w:val="both"/>
        <w:rPr>
          <w:color w:val="000000"/>
        </w:rPr>
      </w:pPr>
      <w:r w:rsidRPr="00652801">
        <w:rPr>
          <w:color w:val="000000"/>
        </w:rPr>
        <w:t>Având în vedere ipotezele de calcul prevăzute la pct. V.1</w:t>
      </w:r>
      <w:r>
        <w:rPr>
          <w:color w:val="000000"/>
        </w:rPr>
        <w:t>,</w:t>
      </w:r>
      <w:r w:rsidRPr="00652801">
        <w:rPr>
          <w:color w:val="000000"/>
        </w:rPr>
        <w:t xml:space="preserve"> datele şi metoda de calcul utilizate pentru determinarea pierderilor tehnologice trebuie să asigure obţinerea unor valori de pierderi tehnologice, pe fiecare categorie de pierdere şi, respectiv, pe fiecare componentă/activitate SACET, mai mici decât valorile corespunzătoare de pierderi reale.</w:t>
      </w:r>
    </w:p>
    <w:p w14:paraId="4BABDFA7" w14:textId="77777777" w:rsidR="00672431" w:rsidRPr="00652801" w:rsidRDefault="00672431" w:rsidP="00B52838">
      <w:pPr>
        <w:jc w:val="both"/>
        <w:rPr>
          <w:rFonts w:ascii="Times New Roman" w:hAnsi="Times New Roman" w:cs="Times New Roman"/>
          <w:b/>
          <w:bCs/>
          <w:sz w:val="24"/>
          <w:szCs w:val="24"/>
        </w:rPr>
      </w:pPr>
      <w:r w:rsidRPr="00652801">
        <w:rPr>
          <w:rFonts w:ascii="Times New Roman" w:hAnsi="Times New Roman" w:cs="Times New Roman"/>
          <w:b/>
          <w:bCs/>
          <w:sz w:val="24"/>
          <w:szCs w:val="24"/>
        </w:rPr>
        <w:br w:type="page"/>
      </w:r>
    </w:p>
    <w:p w14:paraId="4E86A97B" w14:textId="566A6B86" w:rsidR="00914173" w:rsidRPr="00652801" w:rsidRDefault="00914173" w:rsidP="00D4305B">
      <w:pPr>
        <w:spacing w:after="120" w:line="360" w:lineRule="auto"/>
        <w:jc w:val="right"/>
        <w:rPr>
          <w:rFonts w:ascii="Times New Roman" w:hAnsi="Times New Roman" w:cs="Times New Roman"/>
          <w:sz w:val="24"/>
          <w:szCs w:val="24"/>
        </w:rPr>
      </w:pPr>
      <w:r w:rsidRPr="00652801">
        <w:rPr>
          <w:rFonts w:ascii="Times New Roman" w:hAnsi="Times New Roman" w:cs="Times New Roman"/>
          <w:b/>
          <w:bCs/>
          <w:sz w:val="24"/>
          <w:szCs w:val="24"/>
        </w:rPr>
        <w:lastRenderedPageBreak/>
        <w:t>Anexa nr. 3</w:t>
      </w:r>
      <w:r w:rsidRPr="00652801">
        <w:rPr>
          <w:rFonts w:ascii="Times New Roman" w:hAnsi="Times New Roman" w:cs="Times New Roman"/>
          <w:sz w:val="24"/>
          <w:szCs w:val="24"/>
        </w:rPr>
        <w:t xml:space="preserve"> (la </w:t>
      </w:r>
      <w:r w:rsidR="001E683A" w:rsidRPr="00652801">
        <w:rPr>
          <w:rFonts w:ascii="Times New Roman" w:hAnsi="Times New Roman" w:cs="Times New Roman"/>
          <w:sz w:val="24"/>
          <w:szCs w:val="24"/>
        </w:rPr>
        <w:t>Procedură</w:t>
      </w:r>
      <w:r w:rsidRPr="00652801">
        <w:rPr>
          <w:rFonts w:ascii="Times New Roman" w:hAnsi="Times New Roman" w:cs="Times New Roman"/>
          <w:sz w:val="24"/>
          <w:szCs w:val="24"/>
        </w:rPr>
        <w:t>)</w:t>
      </w:r>
    </w:p>
    <w:p w14:paraId="5E6DC500" w14:textId="77777777" w:rsidR="00261C8B" w:rsidRPr="00652801" w:rsidRDefault="00261C8B" w:rsidP="00B52838">
      <w:pPr>
        <w:pStyle w:val="ListParagraph"/>
        <w:spacing w:after="120" w:line="360" w:lineRule="auto"/>
        <w:ind w:left="360"/>
        <w:jc w:val="both"/>
        <w:rPr>
          <w:rFonts w:ascii="Times New Roman" w:hAnsi="Times New Roman" w:cs="Times New Roman"/>
          <w:b/>
          <w:bCs/>
          <w:sz w:val="24"/>
          <w:szCs w:val="24"/>
        </w:rPr>
      </w:pPr>
    </w:p>
    <w:p w14:paraId="1F20AC53" w14:textId="7BD2BB70" w:rsidR="00914173" w:rsidRPr="00652801" w:rsidRDefault="00914173" w:rsidP="00D4305B">
      <w:pPr>
        <w:pStyle w:val="ListParagraph"/>
        <w:spacing w:after="120" w:line="360" w:lineRule="auto"/>
        <w:ind w:left="360"/>
        <w:jc w:val="center"/>
        <w:rPr>
          <w:rFonts w:ascii="Times New Roman" w:hAnsi="Times New Roman" w:cs="Times New Roman"/>
          <w:b/>
          <w:bCs/>
          <w:sz w:val="24"/>
          <w:szCs w:val="24"/>
        </w:rPr>
      </w:pPr>
      <w:r w:rsidRPr="00652801">
        <w:rPr>
          <w:rFonts w:ascii="Times New Roman" w:hAnsi="Times New Roman" w:cs="Times New Roman"/>
          <w:b/>
          <w:bCs/>
          <w:sz w:val="24"/>
          <w:szCs w:val="24"/>
        </w:rPr>
        <w:t>Aviz nr. ........... din …………………</w:t>
      </w:r>
    </w:p>
    <w:p w14:paraId="4EED26D7" w14:textId="6416A2AC" w:rsidR="00E83904" w:rsidRPr="007A3C69" w:rsidRDefault="00914173" w:rsidP="00E83904">
      <w:pPr>
        <w:spacing w:after="120" w:line="360" w:lineRule="auto"/>
        <w:ind w:right="-1"/>
        <w:jc w:val="center"/>
        <w:rPr>
          <w:rFonts w:ascii="Times New Roman" w:hAnsi="Times New Roman" w:cs="Times New Roman"/>
          <w:b/>
          <w:bCs/>
          <w:sz w:val="24"/>
          <w:szCs w:val="24"/>
          <w:lang w:val="en-GB"/>
        </w:rPr>
      </w:pPr>
      <w:r w:rsidRPr="007A3C69">
        <w:rPr>
          <w:rFonts w:ascii="Times New Roman" w:hAnsi="Times New Roman" w:cs="Times New Roman"/>
          <w:b/>
          <w:bCs/>
          <w:sz w:val="24"/>
          <w:szCs w:val="24"/>
          <w:lang w:val="en-GB"/>
        </w:rPr>
        <w:t>p</w:t>
      </w:r>
      <w:r w:rsidR="00923434">
        <w:rPr>
          <w:rFonts w:ascii="Times New Roman" w:hAnsi="Times New Roman" w:cs="Times New Roman"/>
          <w:b/>
          <w:bCs/>
          <w:sz w:val="24"/>
          <w:szCs w:val="24"/>
          <w:lang w:val="en-GB"/>
        </w:rPr>
        <w:t>entru</w:t>
      </w:r>
      <w:r w:rsidRPr="007A3C69">
        <w:rPr>
          <w:rFonts w:ascii="Times New Roman" w:hAnsi="Times New Roman" w:cs="Times New Roman"/>
          <w:b/>
          <w:bCs/>
          <w:sz w:val="24"/>
          <w:szCs w:val="24"/>
          <w:lang w:val="en-GB"/>
        </w:rPr>
        <w:t xml:space="preserve"> documentaţia </w:t>
      </w:r>
      <w:r w:rsidR="00E83904" w:rsidRPr="007A3C69">
        <w:rPr>
          <w:rFonts w:ascii="Times New Roman" w:hAnsi="Times New Roman" w:cs="Times New Roman"/>
          <w:b/>
          <w:bCs/>
          <w:sz w:val="24"/>
          <w:szCs w:val="24"/>
          <w:lang w:val="en-GB"/>
        </w:rPr>
        <w:t xml:space="preserve">privind pierderile tehnologice </w:t>
      </w:r>
    </w:p>
    <w:p w14:paraId="2CFE2368" w14:textId="46901C6A" w:rsidR="00E83904" w:rsidRPr="007A3C69" w:rsidRDefault="00E83904" w:rsidP="00E83904">
      <w:pPr>
        <w:spacing w:after="120" w:line="360" w:lineRule="auto"/>
        <w:ind w:right="-1"/>
        <w:jc w:val="center"/>
        <w:rPr>
          <w:rFonts w:ascii="Times New Roman" w:hAnsi="Times New Roman" w:cs="Times New Roman"/>
          <w:b/>
          <w:bCs/>
          <w:sz w:val="24"/>
          <w:szCs w:val="24"/>
          <w:lang w:val="en-GB"/>
        </w:rPr>
      </w:pPr>
      <w:r w:rsidRPr="007A3C69">
        <w:rPr>
          <w:rFonts w:ascii="Times New Roman" w:hAnsi="Times New Roman" w:cs="Times New Roman"/>
          <w:b/>
          <w:bCs/>
          <w:sz w:val="24"/>
          <w:szCs w:val="24"/>
          <w:lang w:val="en-GB"/>
        </w:rPr>
        <w:t>utilizate la calculul</w:t>
      </w:r>
      <w:r w:rsidR="00C42AC4">
        <w:rPr>
          <w:rFonts w:ascii="Times New Roman" w:hAnsi="Times New Roman" w:cs="Times New Roman"/>
          <w:b/>
          <w:bCs/>
          <w:sz w:val="24"/>
          <w:szCs w:val="24"/>
          <w:lang w:val="en-GB"/>
        </w:rPr>
        <w:t xml:space="preserve"> </w:t>
      </w:r>
      <w:r w:rsidRPr="007A3C69">
        <w:rPr>
          <w:rFonts w:ascii="Times New Roman" w:hAnsi="Times New Roman" w:cs="Times New Roman"/>
          <w:b/>
          <w:bCs/>
          <w:sz w:val="24"/>
          <w:szCs w:val="24"/>
          <w:lang w:val="en-GB"/>
        </w:rPr>
        <w:t>pre</w:t>
      </w:r>
      <w:r w:rsidRPr="007A3C69">
        <w:rPr>
          <w:rFonts w:ascii="Times New Roman" w:hAnsi="Times New Roman" w:cs="Times New Roman" w:hint="eastAsia"/>
          <w:b/>
          <w:bCs/>
          <w:sz w:val="24"/>
          <w:szCs w:val="24"/>
          <w:lang w:val="en-GB"/>
        </w:rPr>
        <w:t>ţ</w:t>
      </w:r>
      <w:r w:rsidRPr="007A3C69">
        <w:rPr>
          <w:rFonts w:ascii="Times New Roman" w:hAnsi="Times New Roman" w:cs="Times New Roman"/>
          <w:b/>
          <w:bCs/>
          <w:sz w:val="24"/>
          <w:szCs w:val="24"/>
          <w:lang w:val="en-GB"/>
        </w:rPr>
        <w:t xml:space="preserve">urilor și tarifelor </w:t>
      </w:r>
      <w:r w:rsidR="00072EA0">
        <w:rPr>
          <w:rFonts w:ascii="Times New Roman" w:hAnsi="Times New Roman" w:cs="Times New Roman"/>
          <w:b/>
          <w:bCs/>
          <w:sz w:val="24"/>
          <w:szCs w:val="24"/>
          <w:lang w:val="en-GB"/>
        </w:rPr>
        <w:t>energiei termice</w:t>
      </w:r>
    </w:p>
    <w:p w14:paraId="172C1AD6" w14:textId="2CA113F7" w:rsidR="00914173" w:rsidRPr="00652801" w:rsidRDefault="00914173" w:rsidP="00D4305B">
      <w:pPr>
        <w:pStyle w:val="ListParagraph"/>
        <w:spacing w:after="120" w:line="360" w:lineRule="auto"/>
        <w:ind w:left="360"/>
        <w:jc w:val="center"/>
        <w:rPr>
          <w:rFonts w:ascii="Times New Roman" w:hAnsi="Times New Roman" w:cs="Times New Roman"/>
          <w:sz w:val="24"/>
          <w:szCs w:val="24"/>
        </w:rPr>
      </w:pPr>
      <w:r w:rsidRPr="00652801">
        <w:rPr>
          <w:rFonts w:ascii="Times New Roman" w:hAnsi="Times New Roman" w:cs="Times New Roman"/>
          <w:sz w:val="24"/>
          <w:szCs w:val="24"/>
        </w:rPr>
        <w:t>întocmită de ……</w:t>
      </w:r>
      <w:r w:rsidR="00010E18" w:rsidRPr="00652801">
        <w:rPr>
          <w:rFonts w:ascii="Times New Roman" w:hAnsi="Times New Roman" w:cs="Times New Roman"/>
          <w:sz w:val="24"/>
          <w:szCs w:val="24"/>
        </w:rPr>
        <w:t>….</w:t>
      </w:r>
      <w:r w:rsidRPr="00652801">
        <w:rPr>
          <w:rFonts w:ascii="Times New Roman" w:hAnsi="Times New Roman" w:cs="Times New Roman"/>
          <w:sz w:val="24"/>
          <w:szCs w:val="24"/>
        </w:rPr>
        <w:t>………. pe baza bilanţului energetic în SACET</w:t>
      </w:r>
    </w:p>
    <w:p w14:paraId="49856D31" w14:textId="417A6276" w:rsidR="00914173" w:rsidRPr="00652801" w:rsidRDefault="00914173" w:rsidP="00D4305B">
      <w:pPr>
        <w:pStyle w:val="ListParagraph"/>
        <w:spacing w:after="120" w:line="360" w:lineRule="auto"/>
        <w:ind w:left="360"/>
        <w:jc w:val="center"/>
        <w:rPr>
          <w:rFonts w:ascii="Times New Roman" w:hAnsi="Times New Roman" w:cs="Times New Roman"/>
          <w:sz w:val="24"/>
          <w:szCs w:val="24"/>
        </w:rPr>
      </w:pPr>
      <w:r w:rsidRPr="00652801">
        <w:rPr>
          <w:rFonts w:ascii="Times New Roman" w:hAnsi="Times New Roman" w:cs="Times New Roman"/>
          <w:sz w:val="24"/>
          <w:szCs w:val="24"/>
        </w:rPr>
        <w:t>din localitatea …</w:t>
      </w:r>
      <w:r w:rsidR="00010E18" w:rsidRPr="00652801">
        <w:rPr>
          <w:rFonts w:ascii="Times New Roman" w:hAnsi="Times New Roman" w:cs="Times New Roman"/>
          <w:sz w:val="24"/>
          <w:szCs w:val="24"/>
        </w:rPr>
        <w:t>…</w:t>
      </w:r>
      <w:r w:rsidRPr="00652801">
        <w:rPr>
          <w:rFonts w:ascii="Times New Roman" w:hAnsi="Times New Roman" w:cs="Times New Roman"/>
          <w:sz w:val="24"/>
          <w:szCs w:val="24"/>
        </w:rPr>
        <w:t>………</w:t>
      </w:r>
      <w:r w:rsidR="00010E18" w:rsidRPr="00652801">
        <w:rPr>
          <w:rFonts w:ascii="Times New Roman" w:hAnsi="Times New Roman" w:cs="Times New Roman"/>
          <w:sz w:val="24"/>
          <w:szCs w:val="24"/>
        </w:rPr>
        <w:t>.</w:t>
      </w:r>
      <w:r w:rsidRPr="00652801">
        <w:rPr>
          <w:rFonts w:ascii="Times New Roman" w:hAnsi="Times New Roman" w:cs="Times New Roman"/>
          <w:sz w:val="24"/>
          <w:szCs w:val="24"/>
        </w:rPr>
        <w:t>.., pentru anul</w:t>
      </w:r>
      <w:r w:rsidR="00C8381E" w:rsidRPr="00652801">
        <w:rPr>
          <w:rFonts w:ascii="Times New Roman" w:hAnsi="Times New Roman" w:cs="Times New Roman"/>
          <w:sz w:val="24"/>
          <w:szCs w:val="24"/>
        </w:rPr>
        <w:t>/perioada</w:t>
      </w:r>
      <w:r w:rsidRPr="00652801">
        <w:rPr>
          <w:rFonts w:ascii="Times New Roman" w:hAnsi="Times New Roman" w:cs="Times New Roman"/>
          <w:sz w:val="24"/>
          <w:szCs w:val="24"/>
        </w:rPr>
        <w:t xml:space="preserve"> ………….</w:t>
      </w:r>
    </w:p>
    <w:p w14:paraId="1EBAD38F" w14:textId="77777777" w:rsidR="00914173" w:rsidRPr="00652801" w:rsidRDefault="00914173" w:rsidP="00B52838">
      <w:pPr>
        <w:pStyle w:val="ListParagraph"/>
        <w:spacing w:after="120" w:line="360" w:lineRule="auto"/>
        <w:ind w:left="360"/>
        <w:jc w:val="both"/>
        <w:rPr>
          <w:rFonts w:ascii="Times New Roman" w:hAnsi="Times New Roman" w:cs="Times New Roman"/>
          <w:sz w:val="24"/>
          <w:szCs w:val="24"/>
        </w:rPr>
      </w:pPr>
    </w:p>
    <w:p w14:paraId="0052D7DD" w14:textId="77777777" w:rsidR="00914173" w:rsidRPr="00652801" w:rsidRDefault="00914173" w:rsidP="00B52838">
      <w:pPr>
        <w:pStyle w:val="ListParagraph"/>
        <w:spacing w:after="120" w:line="360" w:lineRule="auto"/>
        <w:ind w:left="360"/>
        <w:jc w:val="both"/>
        <w:rPr>
          <w:rFonts w:ascii="Times New Roman" w:hAnsi="Times New Roman" w:cs="Times New Roman"/>
          <w:sz w:val="24"/>
          <w:szCs w:val="24"/>
        </w:rPr>
      </w:pPr>
    </w:p>
    <w:p w14:paraId="799FE5DE" w14:textId="051BC15A" w:rsidR="00914173" w:rsidRPr="00652801" w:rsidRDefault="00914173" w:rsidP="00B52838">
      <w:pPr>
        <w:pStyle w:val="ListParagraph"/>
        <w:spacing w:after="120" w:line="360" w:lineRule="auto"/>
        <w:ind w:left="360"/>
        <w:jc w:val="both"/>
        <w:rPr>
          <w:rFonts w:ascii="Times New Roman" w:hAnsi="Times New Roman" w:cs="Times New Roman"/>
          <w:sz w:val="24"/>
          <w:szCs w:val="24"/>
        </w:rPr>
      </w:pPr>
      <w:r w:rsidRPr="00652801">
        <w:rPr>
          <w:rFonts w:ascii="Times New Roman" w:hAnsi="Times New Roman" w:cs="Times New Roman"/>
          <w:sz w:val="24"/>
          <w:szCs w:val="24"/>
        </w:rPr>
        <w:t>Având în vedere</w:t>
      </w:r>
      <w:r w:rsidRPr="00652801">
        <w:rPr>
          <w:rFonts w:ascii="Times New Roman" w:hAnsi="Times New Roman" w:cs="Times New Roman"/>
          <w:sz w:val="24"/>
          <w:szCs w:val="24"/>
        </w:rPr>
        <w:tab/>
        <w:t>prevederile art. 35 alin (1) lit. e) și art. 40 alin. (6) din Legea serviciului public de alimentare cu energie termică nr. 325/2006, cu modificările şi completările ulterioare</w:t>
      </w:r>
    </w:p>
    <w:p w14:paraId="37CFABEB" w14:textId="77777777" w:rsidR="00914173" w:rsidRPr="00652801" w:rsidRDefault="00914173" w:rsidP="00B52838">
      <w:pPr>
        <w:pStyle w:val="ListParagraph"/>
        <w:spacing w:after="120" w:line="360" w:lineRule="auto"/>
        <w:ind w:left="360"/>
        <w:jc w:val="both"/>
        <w:rPr>
          <w:rFonts w:ascii="Times New Roman" w:hAnsi="Times New Roman" w:cs="Times New Roman"/>
          <w:sz w:val="24"/>
          <w:szCs w:val="24"/>
        </w:rPr>
      </w:pPr>
    </w:p>
    <w:p w14:paraId="350335E8" w14:textId="6EE9C06D" w:rsidR="00914173" w:rsidRPr="00652801" w:rsidRDefault="00914173" w:rsidP="00B52838">
      <w:pPr>
        <w:pStyle w:val="ListParagraph"/>
        <w:spacing w:after="120" w:line="360" w:lineRule="auto"/>
        <w:ind w:left="360"/>
        <w:jc w:val="both"/>
        <w:rPr>
          <w:rFonts w:ascii="Times New Roman" w:hAnsi="Times New Roman" w:cs="Times New Roman"/>
          <w:sz w:val="24"/>
          <w:szCs w:val="24"/>
        </w:rPr>
      </w:pPr>
      <w:r w:rsidRPr="00652801">
        <w:rPr>
          <w:rFonts w:ascii="Times New Roman" w:hAnsi="Times New Roman" w:cs="Times New Roman"/>
          <w:sz w:val="24"/>
          <w:szCs w:val="24"/>
        </w:rPr>
        <w:t>şi ținând seama de:</w:t>
      </w:r>
    </w:p>
    <w:p w14:paraId="6D9C14AE" w14:textId="29E8A8F6" w:rsidR="001E683A" w:rsidRPr="00652801" w:rsidRDefault="00914173" w:rsidP="00B52838">
      <w:pPr>
        <w:pStyle w:val="ListParagraph"/>
        <w:numPr>
          <w:ilvl w:val="0"/>
          <w:numId w:val="24"/>
        </w:num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 xml:space="preserve">cererea transmisă de ........................................................ prin adresa nr. ............................, înregistrată la ANRE cu nr. .............................., împreună cu documentaţia întocmită pe baza lucrării </w:t>
      </w:r>
      <w:r w:rsidR="00C8381E" w:rsidRPr="00652801">
        <w:rPr>
          <w:rFonts w:ascii="Times New Roman" w:hAnsi="Times New Roman" w:cs="Times New Roman"/>
          <w:sz w:val="24"/>
          <w:szCs w:val="24"/>
        </w:rPr>
        <w:t xml:space="preserve">de bilanţ energetic </w:t>
      </w:r>
      <w:r w:rsidRPr="00652801">
        <w:rPr>
          <w:rFonts w:ascii="Times New Roman" w:hAnsi="Times New Roman" w:cs="Times New Roman"/>
          <w:sz w:val="24"/>
          <w:szCs w:val="24"/>
        </w:rPr>
        <w:t>elaborate de ……………</w:t>
      </w:r>
      <w:r w:rsidR="00DC4BCF" w:rsidRPr="00652801">
        <w:rPr>
          <w:rFonts w:ascii="Times New Roman" w:hAnsi="Times New Roman" w:cs="Times New Roman"/>
          <w:sz w:val="24"/>
          <w:szCs w:val="24"/>
        </w:rPr>
        <w:t>,</w:t>
      </w:r>
      <w:r w:rsidRPr="00652801">
        <w:rPr>
          <w:rFonts w:ascii="Times New Roman" w:hAnsi="Times New Roman" w:cs="Times New Roman"/>
          <w:sz w:val="24"/>
          <w:szCs w:val="24"/>
        </w:rPr>
        <w:t xml:space="preserve"> precum și completările transmise prin adresa</w:t>
      </w:r>
      <w:r w:rsidR="00C31814">
        <w:rPr>
          <w:rFonts w:ascii="Times New Roman" w:hAnsi="Times New Roman" w:cs="Times New Roman"/>
          <w:sz w:val="24"/>
          <w:szCs w:val="24"/>
        </w:rPr>
        <w:t>/adresele</w:t>
      </w:r>
      <w:r w:rsidRPr="00652801">
        <w:rPr>
          <w:rFonts w:ascii="Times New Roman" w:hAnsi="Times New Roman" w:cs="Times New Roman"/>
          <w:sz w:val="24"/>
          <w:szCs w:val="24"/>
        </w:rPr>
        <w:t xml:space="preserve"> nr. ............................, înregistrată</w:t>
      </w:r>
      <w:r w:rsidR="00C31814">
        <w:rPr>
          <w:rFonts w:ascii="Times New Roman" w:hAnsi="Times New Roman" w:cs="Times New Roman"/>
          <w:sz w:val="24"/>
          <w:szCs w:val="24"/>
        </w:rPr>
        <w:t>/înregistrate</w:t>
      </w:r>
      <w:r w:rsidRPr="00652801">
        <w:rPr>
          <w:rFonts w:ascii="Times New Roman" w:hAnsi="Times New Roman" w:cs="Times New Roman"/>
          <w:sz w:val="24"/>
          <w:szCs w:val="24"/>
        </w:rPr>
        <w:t xml:space="preserve"> la ANRE cu nr. ..........</w:t>
      </w:r>
      <w:r w:rsidR="00B87C03" w:rsidRPr="00652801">
        <w:rPr>
          <w:rFonts w:ascii="Times New Roman" w:hAnsi="Times New Roman" w:cs="Times New Roman"/>
          <w:sz w:val="24"/>
          <w:szCs w:val="24"/>
        </w:rPr>
        <w:t>....</w:t>
      </w:r>
      <w:r w:rsidRPr="00652801">
        <w:rPr>
          <w:rFonts w:ascii="Times New Roman" w:hAnsi="Times New Roman" w:cs="Times New Roman"/>
          <w:sz w:val="24"/>
          <w:szCs w:val="24"/>
        </w:rPr>
        <w:t xml:space="preserve">........., </w:t>
      </w:r>
    </w:p>
    <w:p w14:paraId="131EB4F7" w14:textId="53666088" w:rsidR="00914173" w:rsidRPr="00652801" w:rsidRDefault="00914173" w:rsidP="00B52838">
      <w:pPr>
        <w:pStyle w:val="ListParagraph"/>
        <w:numPr>
          <w:ilvl w:val="0"/>
          <w:numId w:val="24"/>
        </w:numPr>
        <w:spacing w:after="120" w:line="360" w:lineRule="auto"/>
        <w:jc w:val="both"/>
        <w:rPr>
          <w:rFonts w:ascii="Times New Roman" w:hAnsi="Times New Roman" w:cs="Times New Roman"/>
          <w:sz w:val="24"/>
          <w:szCs w:val="24"/>
        </w:rPr>
      </w:pPr>
      <w:r w:rsidRPr="00652801">
        <w:rPr>
          <w:rFonts w:ascii="Times New Roman" w:hAnsi="Times New Roman" w:cs="Times New Roman"/>
          <w:sz w:val="24"/>
          <w:szCs w:val="24"/>
        </w:rPr>
        <w:t xml:space="preserve">faptul că ....................................................................... este operator </w:t>
      </w:r>
      <w:r w:rsidR="00B87C03" w:rsidRPr="00652801">
        <w:rPr>
          <w:rFonts w:ascii="Times New Roman" w:hAnsi="Times New Roman" w:cs="Times New Roman"/>
          <w:sz w:val="24"/>
          <w:szCs w:val="24"/>
        </w:rPr>
        <w:t>SPAET</w:t>
      </w:r>
      <w:r w:rsidRPr="00652801">
        <w:rPr>
          <w:rFonts w:ascii="Times New Roman" w:hAnsi="Times New Roman" w:cs="Times New Roman"/>
          <w:sz w:val="24"/>
          <w:szCs w:val="24"/>
        </w:rPr>
        <w:t xml:space="preserve"> în baza licenţei nr. ...................................</w:t>
      </w:r>
      <w:r w:rsidR="00DC4BCF" w:rsidRPr="00652801">
        <w:rPr>
          <w:rFonts w:ascii="Times New Roman" w:hAnsi="Times New Roman" w:cs="Times New Roman"/>
          <w:sz w:val="24"/>
          <w:szCs w:val="24"/>
        </w:rPr>
        <w:t>,</w:t>
      </w:r>
      <w:r w:rsidRPr="00652801">
        <w:rPr>
          <w:rFonts w:ascii="Times New Roman" w:hAnsi="Times New Roman" w:cs="Times New Roman"/>
          <w:sz w:val="24"/>
          <w:szCs w:val="24"/>
        </w:rPr>
        <w:t xml:space="preserve"> acordate de ..........................prin Ordinul/Decizia</w:t>
      </w:r>
      <w:r w:rsidR="00B87C03" w:rsidRPr="00652801">
        <w:rPr>
          <w:rFonts w:ascii="Times New Roman" w:hAnsi="Times New Roman" w:cs="Times New Roman"/>
          <w:sz w:val="24"/>
          <w:szCs w:val="24"/>
        </w:rPr>
        <w:t xml:space="preserve"> </w:t>
      </w:r>
      <w:r w:rsidRPr="00652801">
        <w:rPr>
          <w:rFonts w:ascii="Times New Roman" w:hAnsi="Times New Roman" w:cs="Times New Roman"/>
          <w:sz w:val="24"/>
          <w:szCs w:val="24"/>
        </w:rPr>
        <w:t xml:space="preserve">nr. ..................., valabilă până la data de ..............................., </w:t>
      </w:r>
    </w:p>
    <w:p w14:paraId="1C112C11" w14:textId="77777777" w:rsidR="00914173" w:rsidRPr="00652801" w:rsidRDefault="00914173" w:rsidP="00B52838">
      <w:pPr>
        <w:pStyle w:val="ListParagraph"/>
        <w:spacing w:after="120" w:line="360" w:lineRule="auto"/>
        <w:ind w:left="360"/>
        <w:jc w:val="both"/>
        <w:rPr>
          <w:rFonts w:ascii="Times New Roman" w:hAnsi="Times New Roman" w:cs="Times New Roman"/>
          <w:sz w:val="24"/>
          <w:szCs w:val="24"/>
        </w:rPr>
      </w:pPr>
    </w:p>
    <w:p w14:paraId="59D454D4" w14:textId="77777777" w:rsidR="00914173" w:rsidRPr="00652801" w:rsidRDefault="00914173" w:rsidP="00B52838">
      <w:pPr>
        <w:pStyle w:val="ListParagraph"/>
        <w:spacing w:after="120" w:line="360" w:lineRule="auto"/>
        <w:ind w:left="360"/>
        <w:jc w:val="both"/>
        <w:rPr>
          <w:rFonts w:ascii="Times New Roman" w:hAnsi="Times New Roman" w:cs="Times New Roman"/>
          <w:sz w:val="24"/>
          <w:szCs w:val="24"/>
        </w:rPr>
      </w:pPr>
      <w:r w:rsidRPr="00652801">
        <w:rPr>
          <w:rFonts w:ascii="Times New Roman" w:hAnsi="Times New Roman" w:cs="Times New Roman"/>
          <w:sz w:val="24"/>
          <w:szCs w:val="24"/>
        </w:rPr>
        <w:t xml:space="preserve">președintele ANRE emite prezentul </w:t>
      </w:r>
    </w:p>
    <w:p w14:paraId="41C71BE3" w14:textId="77777777" w:rsidR="00914173" w:rsidRPr="00652801" w:rsidRDefault="00914173" w:rsidP="00B52838">
      <w:pPr>
        <w:pStyle w:val="ListParagraph"/>
        <w:spacing w:after="120" w:line="360" w:lineRule="auto"/>
        <w:ind w:left="360"/>
        <w:jc w:val="both"/>
        <w:rPr>
          <w:rFonts w:ascii="Times New Roman" w:hAnsi="Times New Roman" w:cs="Times New Roman"/>
          <w:sz w:val="24"/>
          <w:szCs w:val="24"/>
        </w:rPr>
      </w:pPr>
    </w:p>
    <w:p w14:paraId="7E13DF04" w14:textId="0636CBE9" w:rsidR="00914173" w:rsidRPr="00652801" w:rsidRDefault="00914173" w:rsidP="00D4305B">
      <w:pPr>
        <w:pStyle w:val="ListParagraph"/>
        <w:spacing w:after="120" w:line="360" w:lineRule="auto"/>
        <w:ind w:left="360"/>
        <w:jc w:val="center"/>
        <w:rPr>
          <w:rFonts w:ascii="Times New Roman" w:hAnsi="Times New Roman" w:cs="Times New Roman"/>
          <w:b/>
          <w:bCs/>
          <w:sz w:val="24"/>
          <w:szCs w:val="24"/>
        </w:rPr>
      </w:pPr>
      <w:r w:rsidRPr="00652801">
        <w:rPr>
          <w:rFonts w:ascii="Times New Roman" w:hAnsi="Times New Roman" w:cs="Times New Roman"/>
          <w:b/>
          <w:bCs/>
          <w:sz w:val="24"/>
          <w:szCs w:val="24"/>
        </w:rPr>
        <w:t>AVIZ</w:t>
      </w:r>
    </w:p>
    <w:p w14:paraId="5B5FA32C" w14:textId="77777777" w:rsidR="00914173" w:rsidRPr="00652801" w:rsidRDefault="00914173" w:rsidP="00B52838">
      <w:pPr>
        <w:pStyle w:val="ListParagraph"/>
        <w:spacing w:after="120" w:line="360" w:lineRule="auto"/>
        <w:ind w:left="360"/>
        <w:jc w:val="both"/>
        <w:rPr>
          <w:rFonts w:ascii="Times New Roman" w:hAnsi="Times New Roman" w:cs="Times New Roman"/>
          <w:sz w:val="24"/>
          <w:szCs w:val="24"/>
        </w:rPr>
      </w:pPr>
    </w:p>
    <w:p w14:paraId="7F03BF99" w14:textId="2E388514" w:rsidR="00914173" w:rsidRPr="00652801" w:rsidRDefault="00914173" w:rsidP="00B52838">
      <w:pPr>
        <w:pStyle w:val="ListParagraph"/>
        <w:spacing w:after="120" w:line="360" w:lineRule="auto"/>
        <w:ind w:left="360"/>
        <w:jc w:val="both"/>
        <w:rPr>
          <w:rFonts w:ascii="Times New Roman" w:hAnsi="Times New Roman" w:cs="Times New Roman"/>
          <w:sz w:val="24"/>
          <w:szCs w:val="24"/>
        </w:rPr>
      </w:pPr>
      <w:r w:rsidRPr="00652801">
        <w:rPr>
          <w:rFonts w:ascii="Times New Roman" w:hAnsi="Times New Roman" w:cs="Times New Roman"/>
          <w:sz w:val="24"/>
          <w:szCs w:val="24"/>
        </w:rPr>
        <w:t>1.</w:t>
      </w:r>
      <w:r w:rsidRPr="00652801">
        <w:rPr>
          <w:rFonts w:ascii="Times New Roman" w:hAnsi="Times New Roman" w:cs="Times New Roman"/>
          <w:sz w:val="24"/>
          <w:szCs w:val="24"/>
        </w:rPr>
        <w:tab/>
        <w:t>Se avizează</w:t>
      </w:r>
      <w:r w:rsidR="00504E0A" w:rsidRPr="00652801">
        <w:rPr>
          <w:rFonts w:ascii="Times New Roman" w:hAnsi="Times New Roman" w:cs="Times New Roman"/>
          <w:sz w:val="24"/>
          <w:szCs w:val="24"/>
        </w:rPr>
        <w:t xml:space="preserve"> [cu observaţii]</w:t>
      </w:r>
      <w:r w:rsidRPr="00652801">
        <w:rPr>
          <w:rFonts w:ascii="Times New Roman" w:hAnsi="Times New Roman" w:cs="Times New Roman"/>
          <w:sz w:val="24"/>
          <w:szCs w:val="24"/>
        </w:rPr>
        <w:t xml:space="preserve"> documentaţia întocmită de ……</w:t>
      </w:r>
      <w:r w:rsidR="00B87C03" w:rsidRPr="00652801">
        <w:rPr>
          <w:rFonts w:ascii="Times New Roman" w:hAnsi="Times New Roman" w:cs="Times New Roman"/>
          <w:sz w:val="24"/>
          <w:szCs w:val="24"/>
        </w:rPr>
        <w:t>…</w:t>
      </w:r>
      <w:r w:rsidRPr="00652801">
        <w:rPr>
          <w:rFonts w:ascii="Times New Roman" w:hAnsi="Times New Roman" w:cs="Times New Roman"/>
          <w:sz w:val="24"/>
          <w:szCs w:val="24"/>
        </w:rPr>
        <w:t>………. pe baza lucrării elaborate de ………., care cuprinde bilanţul energetic în SACET din localitatea ………….., pentru anul</w:t>
      </w:r>
      <w:r w:rsidR="00C8381E" w:rsidRPr="00652801">
        <w:rPr>
          <w:rFonts w:ascii="Times New Roman" w:hAnsi="Times New Roman" w:cs="Times New Roman"/>
          <w:sz w:val="24"/>
          <w:szCs w:val="24"/>
        </w:rPr>
        <w:t>/perioada</w:t>
      </w:r>
      <w:r w:rsidRPr="00652801">
        <w:rPr>
          <w:rFonts w:ascii="Times New Roman" w:hAnsi="Times New Roman" w:cs="Times New Roman"/>
          <w:sz w:val="24"/>
          <w:szCs w:val="24"/>
        </w:rPr>
        <w:t xml:space="preserve"> ………….</w:t>
      </w:r>
      <w:r w:rsidR="00504E0A" w:rsidRPr="00652801">
        <w:rPr>
          <w:rFonts w:ascii="Times New Roman" w:hAnsi="Times New Roman" w:cs="Times New Roman"/>
          <w:sz w:val="24"/>
          <w:szCs w:val="24"/>
        </w:rPr>
        <w:t xml:space="preserve">, prevăzută în anexa </w:t>
      </w:r>
      <w:r w:rsidR="00504E0A" w:rsidRPr="008645F4">
        <w:rPr>
          <w:rFonts w:ascii="Times New Roman" w:hAnsi="Times New Roman" w:cs="Times New Roman"/>
          <w:sz w:val="24"/>
          <w:szCs w:val="24"/>
        </w:rPr>
        <w:t>[nr. 1]. [Observaţiile la documentaţie sunt prevăzute în anexa nr. 2]</w:t>
      </w:r>
    </w:p>
    <w:p w14:paraId="4B62A074" w14:textId="5C0CB5FB" w:rsidR="00914173" w:rsidRPr="00652801" w:rsidRDefault="00504E0A" w:rsidP="00B52838">
      <w:pPr>
        <w:pStyle w:val="ListParagraph"/>
        <w:spacing w:after="120" w:line="360" w:lineRule="auto"/>
        <w:ind w:left="360"/>
        <w:jc w:val="both"/>
        <w:rPr>
          <w:rFonts w:ascii="Times New Roman" w:hAnsi="Times New Roman" w:cs="Times New Roman"/>
          <w:sz w:val="24"/>
          <w:szCs w:val="24"/>
        </w:rPr>
      </w:pPr>
      <w:r w:rsidRPr="00652801">
        <w:rPr>
          <w:rFonts w:ascii="Times New Roman" w:hAnsi="Times New Roman" w:cs="Times New Roman"/>
          <w:sz w:val="24"/>
          <w:szCs w:val="24"/>
        </w:rPr>
        <w:lastRenderedPageBreak/>
        <w:t>2</w:t>
      </w:r>
      <w:r w:rsidR="00914173" w:rsidRPr="00652801">
        <w:rPr>
          <w:rFonts w:ascii="Times New Roman" w:hAnsi="Times New Roman" w:cs="Times New Roman"/>
          <w:sz w:val="24"/>
          <w:szCs w:val="24"/>
        </w:rPr>
        <w:t>.</w:t>
      </w:r>
      <w:r w:rsidR="00914173" w:rsidRPr="00652801">
        <w:rPr>
          <w:rFonts w:ascii="Times New Roman" w:hAnsi="Times New Roman" w:cs="Times New Roman"/>
          <w:sz w:val="24"/>
          <w:szCs w:val="24"/>
        </w:rPr>
        <w:tab/>
        <w:t xml:space="preserve">Prezentul aviz servește ..................... în scopul transmiterii solicitării de aprobare, prin hotărâre a </w:t>
      </w:r>
      <w:r w:rsidRPr="00652801">
        <w:rPr>
          <w:rFonts w:ascii="Times New Roman" w:hAnsi="Times New Roman" w:cs="Times New Roman"/>
          <w:sz w:val="24"/>
          <w:szCs w:val="24"/>
        </w:rPr>
        <w:t>…………..</w:t>
      </w:r>
      <w:r w:rsidR="00914173" w:rsidRPr="00652801">
        <w:rPr>
          <w:rFonts w:ascii="Times New Roman" w:hAnsi="Times New Roman" w:cs="Times New Roman"/>
          <w:sz w:val="24"/>
          <w:szCs w:val="24"/>
        </w:rPr>
        <w:t xml:space="preserve"> din localitatea ………….., a bilanţului energetic, respectiv a pierderilor tehnologice rezultate din </w:t>
      </w:r>
      <w:r w:rsidRPr="00652801">
        <w:rPr>
          <w:rFonts w:ascii="Times New Roman" w:hAnsi="Times New Roman" w:cs="Times New Roman"/>
          <w:sz w:val="24"/>
          <w:szCs w:val="24"/>
        </w:rPr>
        <w:t>documentaţia anexată</w:t>
      </w:r>
      <w:r w:rsidR="00914173" w:rsidRPr="00652801">
        <w:rPr>
          <w:rFonts w:ascii="Times New Roman" w:hAnsi="Times New Roman" w:cs="Times New Roman"/>
          <w:sz w:val="24"/>
          <w:szCs w:val="24"/>
        </w:rPr>
        <w:t>.</w:t>
      </w:r>
    </w:p>
    <w:p w14:paraId="21B25D1B" w14:textId="6B3AB010" w:rsidR="00914173" w:rsidRDefault="00504E0A" w:rsidP="00B52838">
      <w:pPr>
        <w:pStyle w:val="ListParagraph"/>
        <w:spacing w:after="120" w:line="360" w:lineRule="auto"/>
        <w:ind w:left="360"/>
        <w:jc w:val="both"/>
        <w:rPr>
          <w:rFonts w:ascii="Times New Roman" w:hAnsi="Times New Roman" w:cs="Times New Roman"/>
          <w:sz w:val="24"/>
          <w:szCs w:val="24"/>
        </w:rPr>
      </w:pPr>
      <w:r w:rsidRPr="00652801">
        <w:rPr>
          <w:rFonts w:ascii="Times New Roman" w:hAnsi="Times New Roman" w:cs="Times New Roman"/>
          <w:sz w:val="24"/>
          <w:szCs w:val="24"/>
        </w:rPr>
        <w:t>3</w:t>
      </w:r>
      <w:r w:rsidR="00914173" w:rsidRPr="00652801">
        <w:rPr>
          <w:rFonts w:ascii="Times New Roman" w:hAnsi="Times New Roman" w:cs="Times New Roman"/>
          <w:sz w:val="24"/>
          <w:szCs w:val="24"/>
        </w:rPr>
        <w:t>.</w:t>
      </w:r>
      <w:r w:rsidR="00914173" w:rsidRPr="00652801">
        <w:rPr>
          <w:rFonts w:ascii="Times New Roman" w:hAnsi="Times New Roman" w:cs="Times New Roman"/>
          <w:sz w:val="24"/>
          <w:szCs w:val="24"/>
        </w:rPr>
        <w:tab/>
        <w:t>În structura preţurilor/tarifelor solicitate de ………………….</w:t>
      </w:r>
      <w:r w:rsidR="00DC4BCF" w:rsidRPr="00652801">
        <w:rPr>
          <w:rFonts w:ascii="Times New Roman" w:hAnsi="Times New Roman" w:cs="Times New Roman"/>
          <w:sz w:val="24"/>
          <w:szCs w:val="24"/>
        </w:rPr>
        <w:t>,</w:t>
      </w:r>
      <w:r w:rsidR="00914173" w:rsidRPr="00652801">
        <w:rPr>
          <w:rFonts w:ascii="Times New Roman" w:hAnsi="Times New Roman" w:cs="Times New Roman"/>
          <w:sz w:val="24"/>
          <w:szCs w:val="24"/>
        </w:rPr>
        <w:t xml:space="preserve"> vor fi luate în considerare valorile procentuale ale pierderilor tehnologice prevăzute în </w:t>
      </w:r>
      <w:r w:rsidR="00B37360" w:rsidRPr="00652801">
        <w:rPr>
          <w:rFonts w:ascii="Times New Roman" w:eastAsia="Calibri" w:hAnsi="Times New Roman" w:cs="Times New Roman"/>
          <w:sz w:val="24"/>
          <w:szCs w:val="24"/>
        </w:rPr>
        <w:t>documentația anexată prezentului aviz</w:t>
      </w:r>
      <w:r w:rsidR="00914173" w:rsidRPr="00652801">
        <w:rPr>
          <w:rFonts w:ascii="Times New Roman" w:hAnsi="Times New Roman" w:cs="Times New Roman"/>
          <w:sz w:val="24"/>
          <w:szCs w:val="24"/>
        </w:rPr>
        <w:t>.</w:t>
      </w:r>
    </w:p>
    <w:p w14:paraId="458144C8" w14:textId="029656B8" w:rsidR="008645F4" w:rsidRPr="00652801" w:rsidRDefault="008645F4" w:rsidP="00B52838">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 Anexa/anexele face/fac parte </w:t>
      </w:r>
      <w:r w:rsidR="00B37266">
        <w:rPr>
          <w:rFonts w:ascii="Times New Roman" w:hAnsi="Times New Roman" w:cs="Times New Roman"/>
          <w:sz w:val="24"/>
          <w:szCs w:val="24"/>
        </w:rPr>
        <w:t>integrant</w:t>
      </w:r>
      <w:r w:rsidR="00B37266">
        <w:rPr>
          <w:rFonts w:ascii="Times New Roman" w:hAnsi="Times New Roman" w:cs="Times New Roman"/>
          <w:sz w:val="24"/>
          <w:szCs w:val="24"/>
          <w:lang w:val="ro-RO"/>
        </w:rPr>
        <w:t xml:space="preserve">ă </w:t>
      </w:r>
      <w:r>
        <w:rPr>
          <w:rFonts w:ascii="Times New Roman" w:hAnsi="Times New Roman" w:cs="Times New Roman"/>
          <w:sz w:val="24"/>
          <w:szCs w:val="24"/>
        </w:rPr>
        <w:t>din prezentul aviz.</w:t>
      </w:r>
    </w:p>
    <w:p w14:paraId="52AA9BEA" w14:textId="77777777" w:rsidR="00914173" w:rsidRPr="00652801" w:rsidRDefault="00914173" w:rsidP="00B52838">
      <w:pPr>
        <w:pStyle w:val="ListParagraph"/>
        <w:spacing w:after="120" w:line="360" w:lineRule="auto"/>
        <w:ind w:left="360"/>
        <w:jc w:val="both"/>
        <w:rPr>
          <w:rFonts w:ascii="Times New Roman" w:hAnsi="Times New Roman" w:cs="Times New Roman"/>
          <w:sz w:val="24"/>
          <w:szCs w:val="24"/>
        </w:rPr>
      </w:pPr>
    </w:p>
    <w:p w14:paraId="762C484E" w14:textId="77777777" w:rsidR="00914173" w:rsidRPr="00652801" w:rsidRDefault="00914173" w:rsidP="00B52838">
      <w:pPr>
        <w:pStyle w:val="ListParagraph"/>
        <w:spacing w:after="120" w:line="360" w:lineRule="auto"/>
        <w:ind w:left="360"/>
        <w:jc w:val="both"/>
        <w:rPr>
          <w:rFonts w:ascii="Times New Roman" w:hAnsi="Times New Roman" w:cs="Times New Roman"/>
          <w:sz w:val="24"/>
          <w:szCs w:val="24"/>
        </w:rPr>
      </w:pPr>
    </w:p>
    <w:p w14:paraId="1BDED28C" w14:textId="77777777" w:rsidR="00914173" w:rsidRPr="00652801" w:rsidRDefault="00914173" w:rsidP="00B52838">
      <w:pPr>
        <w:pStyle w:val="ListParagraph"/>
        <w:spacing w:after="120" w:line="360" w:lineRule="auto"/>
        <w:ind w:left="360"/>
        <w:jc w:val="both"/>
        <w:rPr>
          <w:rFonts w:ascii="Times New Roman" w:hAnsi="Times New Roman" w:cs="Times New Roman"/>
          <w:sz w:val="24"/>
          <w:szCs w:val="24"/>
        </w:rPr>
      </w:pPr>
    </w:p>
    <w:p w14:paraId="4E40023A" w14:textId="034EA130" w:rsidR="00914173" w:rsidRPr="00652801" w:rsidRDefault="00914173" w:rsidP="00D4305B">
      <w:pPr>
        <w:pStyle w:val="ListParagraph"/>
        <w:spacing w:after="120" w:line="360" w:lineRule="auto"/>
        <w:ind w:left="360"/>
        <w:jc w:val="center"/>
        <w:rPr>
          <w:rFonts w:ascii="Times New Roman" w:hAnsi="Times New Roman" w:cs="Times New Roman"/>
          <w:b/>
          <w:bCs/>
          <w:sz w:val="24"/>
          <w:szCs w:val="24"/>
        </w:rPr>
      </w:pPr>
      <w:r w:rsidRPr="00652801">
        <w:rPr>
          <w:rFonts w:ascii="Times New Roman" w:hAnsi="Times New Roman" w:cs="Times New Roman"/>
          <w:b/>
          <w:bCs/>
          <w:sz w:val="24"/>
          <w:szCs w:val="24"/>
        </w:rPr>
        <w:t>P</w:t>
      </w:r>
      <w:r w:rsidR="00515350" w:rsidRPr="00652801">
        <w:rPr>
          <w:rFonts w:ascii="Times New Roman" w:hAnsi="Times New Roman" w:cs="Times New Roman"/>
          <w:b/>
          <w:bCs/>
          <w:sz w:val="24"/>
          <w:szCs w:val="24"/>
        </w:rPr>
        <w:t>reședinte</w:t>
      </w:r>
    </w:p>
    <w:p w14:paraId="08A23BD9" w14:textId="77777777" w:rsidR="00914173" w:rsidRPr="00652801" w:rsidRDefault="00914173" w:rsidP="00D4305B">
      <w:pPr>
        <w:pStyle w:val="ListParagraph"/>
        <w:spacing w:after="120" w:line="360" w:lineRule="auto"/>
        <w:ind w:left="360"/>
        <w:jc w:val="center"/>
        <w:rPr>
          <w:rFonts w:ascii="Times New Roman" w:hAnsi="Times New Roman" w:cs="Times New Roman"/>
          <w:b/>
          <w:bCs/>
          <w:sz w:val="24"/>
          <w:szCs w:val="24"/>
        </w:rPr>
      </w:pPr>
      <w:r w:rsidRPr="00652801">
        <w:rPr>
          <w:rFonts w:ascii="Times New Roman" w:hAnsi="Times New Roman" w:cs="Times New Roman"/>
          <w:b/>
          <w:bCs/>
          <w:sz w:val="24"/>
          <w:szCs w:val="24"/>
        </w:rPr>
        <w:t>....................................................</w:t>
      </w:r>
    </w:p>
    <w:p w14:paraId="52DE9FF7" w14:textId="77777777" w:rsidR="00914173" w:rsidRPr="00652801" w:rsidRDefault="00914173" w:rsidP="00B52838">
      <w:pPr>
        <w:pStyle w:val="ListParagraph"/>
        <w:spacing w:after="120" w:line="360" w:lineRule="auto"/>
        <w:ind w:left="360"/>
        <w:jc w:val="both"/>
        <w:rPr>
          <w:rFonts w:ascii="Times New Roman" w:hAnsi="Times New Roman" w:cs="Times New Roman"/>
          <w:sz w:val="24"/>
          <w:szCs w:val="24"/>
        </w:rPr>
      </w:pPr>
    </w:p>
    <w:p w14:paraId="41ABA00C" w14:textId="77777777" w:rsidR="00914173" w:rsidRPr="00652801" w:rsidRDefault="00914173" w:rsidP="00B52838">
      <w:pPr>
        <w:pStyle w:val="ListParagraph"/>
        <w:spacing w:after="120" w:line="360" w:lineRule="auto"/>
        <w:ind w:left="360"/>
        <w:jc w:val="both"/>
        <w:rPr>
          <w:rFonts w:ascii="Times New Roman" w:hAnsi="Times New Roman" w:cs="Times New Roman"/>
          <w:sz w:val="24"/>
          <w:szCs w:val="24"/>
        </w:rPr>
      </w:pPr>
    </w:p>
    <w:p w14:paraId="1A021592" w14:textId="5DA6A98D" w:rsidR="007B1580" w:rsidRPr="00652801" w:rsidRDefault="007B1580" w:rsidP="00B52838">
      <w:pPr>
        <w:pStyle w:val="ListParagraph"/>
        <w:spacing w:after="120" w:line="360" w:lineRule="auto"/>
        <w:ind w:left="360"/>
        <w:jc w:val="both"/>
        <w:rPr>
          <w:rFonts w:ascii="Times New Roman" w:hAnsi="Times New Roman" w:cs="Times New Roman"/>
          <w:sz w:val="24"/>
          <w:szCs w:val="24"/>
        </w:rPr>
      </w:pPr>
    </w:p>
    <w:p w14:paraId="3A896695" w14:textId="6C92D7C8" w:rsidR="00C22641" w:rsidRPr="00652801" w:rsidRDefault="00C22641" w:rsidP="00B52838">
      <w:pPr>
        <w:spacing w:after="120" w:line="360" w:lineRule="auto"/>
        <w:jc w:val="both"/>
        <w:rPr>
          <w:rFonts w:ascii="Times New Roman" w:hAnsi="Times New Roman" w:cs="Times New Roman"/>
          <w:sz w:val="24"/>
          <w:szCs w:val="24"/>
          <w:lang w:val="en-GB"/>
        </w:rPr>
      </w:pPr>
    </w:p>
    <w:sectPr w:rsidR="00C22641" w:rsidRPr="00652801" w:rsidSect="00335764">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E5A32" w14:textId="77777777" w:rsidR="00975819" w:rsidRDefault="00975819" w:rsidP="00E2486E">
      <w:pPr>
        <w:spacing w:after="0" w:line="240" w:lineRule="auto"/>
      </w:pPr>
      <w:r>
        <w:separator/>
      </w:r>
    </w:p>
  </w:endnote>
  <w:endnote w:type="continuationSeparator" w:id="0">
    <w:p w14:paraId="4BA23150" w14:textId="77777777" w:rsidR="00975819" w:rsidRDefault="00975819" w:rsidP="00E24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064291"/>
      <w:docPartObj>
        <w:docPartGallery w:val="Page Numbers (Bottom of Page)"/>
        <w:docPartUnique/>
      </w:docPartObj>
    </w:sdtPr>
    <w:sdtEndPr>
      <w:rPr>
        <w:noProof/>
      </w:rPr>
    </w:sdtEndPr>
    <w:sdtContent>
      <w:p w14:paraId="2FF2725E" w14:textId="213C1A80" w:rsidR="00D213D3" w:rsidRDefault="00D213D3">
        <w:pPr>
          <w:pStyle w:val="Footer"/>
          <w:jc w:val="center"/>
        </w:pPr>
        <w:r>
          <w:fldChar w:fldCharType="begin"/>
        </w:r>
        <w:r>
          <w:instrText xml:space="preserve"> PAGE   \* MERGEFORMAT </w:instrText>
        </w:r>
        <w:r>
          <w:fldChar w:fldCharType="separate"/>
        </w:r>
        <w:r w:rsidR="00E6659E">
          <w:rPr>
            <w:noProof/>
          </w:rPr>
          <w:t>6</w:t>
        </w:r>
        <w:r>
          <w:rPr>
            <w:noProof/>
          </w:rPr>
          <w:fldChar w:fldCharType="end"/>
        </w:r>
      </w:p>
    </w:sdtContent>
  </w:sdt>
  <w:p w14:paraId="031A58F1" w14:textId="77777777" w:rsidR="00D213D3" w:rsidRDefault="00D21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D5761" w14:textId="77777777" w:rsidR="00975819" w:rsidRDefault="00975819" w:rsidP="00E2486E">
      <w:pPr>
        <w:spacing w:after="0" w:line="240" w:lineRule="auto"/>
      </w:pPr>
      <w:r>
        <w:separator/>
      </w:r>
    </w:p>
  </w:footnote>
  <w:footnote w:type="continuationSeparator" w:id="0">
    <w:p w14:paraId="2B730C7B" w14:textId="77777777" w:rsidR="00975819" w:rsidRDefault="00975819" w:rsidP="00E24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C16"/>
    <w:multiLevelType w:val="hybridMultilevel"/>
    <w:tmpl w:val="EAD825B6"/>
    <w:lvl w:ilvl="0" w:tplc="BBD20A80">
      <w:start w:val="1"/>
      <w:numFmt w:val="decimal"/>
      <w:lvlText w:val="Art.%1.  "/>
      <w:lvlJc w:val="left"/>
      <w:pPr>
        <w:ind w:left="1353" w:hanging="360"/>
      </w:pPr>
      <w:rPr>
        <w:rFonts w:ascii="Times New Roman" w:hAnsi="Times New Roman" w:cs="Times New Roman" w:hint="default"/>
        <w:b/>
        <w:bCs w:val="0"/>
        <w:i w:val="0"/>
        <w:iCs w:val="0"/>
        <w:strike w:val="0"/>
        <w:color w:val="auto"/>
        <w:sz w:val="24"/>
        <w:szCs w:val="24"/>
      </w:rPr>
    </w:lvl>
    <w:lvl w:ilvl="1" w:tplc="3A4CFE28">
      <w:start w:val="1"/>
      <w:numFmt w:val="lowerLetter"/>
      <w:lvlText w:val="%2)"/>
      <w:lvlJc w:val="left"/>
      <w:pPr>
        <w:ind w:left="1931" w:hanging="360"/>
      </w:pPr>
      <w:rPr>
        <w:rFonts w:eastAsia="Calibri" w:hint="default"/>
        <w:b w:val="0"/>
        <w:color w:val="000000" w:themeColor="text1"/>
      </w:rPr>
    </w:lvl>
    <w:lvl w:ilvl="2" w:tplc="04180017">
      <w:start w:val="1"/>
      <w:numFmt w:val="lowerLetter"/>
      <w:lvlText w:val="%3)"/>
      <w:lvlJc w:val="left"/>
      <w:pPr>
        <w:ind w:left="2651" w:hanging="180"/>
      </w:pPr>
    </w:lvl>
    <w:lvl w:ilvl="3" w:tplc="88209D94">
      <w:start w:val="1"/>
      <w:numFmt w:val="lowerRoman"/>
      <w:lvlText w:val="(%4)"/>
      <w:lvlJc w:val="right"/>
      <w:pPr>
        <w:ind w:left="3371" w:hanging="360"/>
      </w:pPr>
      <w:rPr>
        <w:rFonts w:hint="default"/>
      </w:rPr>
    </w:lvl>
    <w:lvl w:ilvl="4" w:tplc="08090019">
      <w:start w:val="1"/>
      <w:numFmt w:val="lowerLetter"/>
      <w:lvlText w:val="%5."/>
      <w:lvlJc w:val="left"/>
      <w:pPr>
        <w:ind w:left="4091" w:hanging="360"/>
      </w:pPr>
    </w:lvl>
    <w:lvl w:ilvl="5" w:tplc="62083E42">
      <w:start w:val="7"/>
      <w:numFmt w:val="decimal"/>
      <w:lvlText w:val="%6."/>
      <w:lvlJc w:val="left"/>
      <w:pPr>
        <w:ind w:left="851" w:hanging="360"/>
      </w:pPr>
      <w:rPr>
        <w:rFonts w:hint="default"/>
      </w:rPr>
    </w:lvl>
    <w:lvl w:ilvl="6" w:tplc="0809000F" w:tentative="1">
      <w:start w:val="1"/>
      <w:numFmt w:val="decimal"/>
      <w:lvlText w:val="%7."/>
      <w:lvlJc w:val="left"/>
      <w:pPr>
        <w:ind w:left="5531" w:hanging="360"/>
      </w:pPr>
    </w:lvl>
    <w:lvl w:ilvl="7" w:tplc="08090019">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23278F0"/>
    <w:multiLevelType w:val="hybridMultilevel"/>
    <w:tmpl w:val="A6FED450"/>
    <w:lvl w:ilvl="0" w:tplc="04090017">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0EAD38C7"/>
    <w:multiLevelType w:val="hybridMultilevel"/>
    <w:tmpl w:val="580E8B1A"/>
    <w:lvl w:ilvl="0" w:tplc="2FF655B4">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5F61A5"/>
    <w:multiLevelType w:val="hybridMultilevel"/>
    <w:tmpl w:val="CCFA4116"/>
    <w:lvl w:ilvl="0" w:tplc="7F1A7B80">
      <w:start w:val="1"/>
      <w:numFmt w:val="decimal"/>
      <w:pStyle w:val="StyleBodyTextBefore6pt"/>
      <w:lvlText w:val="Art. %1."/>
      <w:lvlJc w:val="left"/>
      <w:pPr>
        <w:tabs>
          <w:tab w:val="num" w:pos="360"/>
        </w:tabs>
        <w:ind w:left="887" w:hanging="887"/>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713EE384">
      <w:start w:val="1"/>
      <w:numFmt w:val="decimal"/>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E3527E"/>
    <w:multiLevelType w:val="hybridMultilevel"/>
    <w:tmpl w:val="FCBC5EDE"/>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13652C96"/>
    <w:multiLevelType w:val="hybridMultilevel"/>
    <w:tmpl w:val="43DA5164"/>
    <w:lvl w:ilvl="0" w:tplc="0409000F">
      <w:start w:val="1"/>
      <w:numFmt w:val="decimal"/>
      <w:lvlText w:val="%1."/>
      <w:lvlJc w:val="left"/>
      <w:pPr>
        <w:ind w:left="21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41A6EA1"/>
    <w:multiLevelType w:val="hybridMultilevel"/>
    <w:tmpl w:val="9DF08058"/>
    <w:lvl w:ilvl="0" w:tplc="179038FA">
      <w:start w:val="1"/>
      <w:numFmt w:val="decimal"/>
      <w:lvlText w:val="%1."/>
      <w:lvlJc w:val="left"/>
      <w:pPr>
        <w:ind w:left="720" w:hanging="360"/>
      </w:pPr>
      <w:rPr>
        <w:rFonts w:hint="default"/>
        <w:b/>
        <w:i w:val="0"/>
        <w:color w:val="auto"/>
      </w:rPr>
    </w:lvl>
    <w:lvl w:ilvl="1" w:tplc="AFBC474C">
      <w:numFmt w:val="bullet"/>
      <w:lvlText w:val="-"/>
      <w:lvlJc w:val="left"/>
      <w:pPr>
        <w:ind w:left="1440" w:hanging="360"/>
      </w:pPr>
      <w:rPr>
        <w:rFonts w:ascii="Times New Roman" w:eastAsiaTheme="minorHAnsi" w:hAnsi="Times New Roman" w:cs="Times New Roman" w:hint="default"/>
        <w:b w:val="0"/>
      </w:rPr>
    </w:lvl>
    <w:lvl w:ilvl="2" w:tplc="2FA89CFC">
      <w:numFmt w:val="bullet"/>
      <w:lvlText w:val="•"/>
      <w:lvlJc w:val="left"/>
      <w:pPr>
        <w:ind w:left="1778" w:hanging="360"/>
      </w:pPr>
      <w:rPr>
        <w:rFonts w:ascii="Times New Roman" w:eastAsiaTheme="minorHAnsi" w:hAnsi="Times New Roman" w:cs="Times New Roman" w:hint="default"/>
      </w:rPr>
    </w:lvl>
    <w:lvl w:ilvl="3" w:tplc="39D4EB1C">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444CE0"/>
    <w:multiLevelType w:val="hybridMultilevel"/>
    <w:tmpl w:val="0800535C"/>
    <w:lvl w:ilvl="0" w:tplc="0409000B">
      <w:start w:val="1"/>
      <w:numFmt w:val="bullet"/>
      <w:lvlText w:val=""/>
      <w:lvlJc w:val="left"/>
      <w:pPr>
        <w:ind w:left="3550" w:hanging="360"/>
      </w:pPr>
      <w:rPr>
        <w:rFonts w:ascii="Wingdings" w:hAnsi="Wingdings" w:hint="default"/>
      </w:rPr>
    </w:lvl>
    <w:lvl w:ilvl="1" w:tplc="04090003" w:tentative="1">
      <w:start w:val="1"/>
      <w:numFmt w:val="bullet"/>
      <w:lvlText w:val="o"/>
      <w:lvlJc w:val="left"/>
      <w:pPr>
        <w:ind w:left="4270" w:hanging="360"/>
      </w:pPr>
      <w:rPr>
        <w:rFonts w:ascii="Courier New" w:hAnsi="Courier New" w:cs="Courier New" w:hint="default"/>
      </w:rPr>
    </w:lvl>
    <w:lvl w:ilvl="2" w:tplc="04090005" w:tentative="1">
      <w:start w:val="1"/>
      <w:numFmt w:val="bullet"/>
      <w:lvlText w:val=""/>
      <w:lvlJc w:val="left"/>
      <w:pPr>
        <w:ind w:left="4990" w:hanging="360"/>
      </w:pPr>
      <w:rPr>
        <w:rFonts w:ascii="Wingdings" w:hAnsi="Wingdings" w:hint="default"/>
      </w:rPr>
    </w:lvl>
    <w:lvl w:ilvl="3" w:tplc="04090001" w:tentative="1">
      <w:start w:val="1"/>
      <w:numFmt w:val="bullet"/>
      <w:lvlText w:val=""/>
      <w:lvlJc w:val="left"/>
      <w:pPr>
        <w:ind w:left="5710" w:hanging="360"/>
      </w:pPr>
      <w:rPr>
        <w:rFonts w:ascii="Symbol" w:hAnsi="Symbol" w:hint="default"/>
      </w:rPr>
    </w:lvl>
    <w:lvl w:ilvl="4" w:tplc="04090003" w:tentative="1">
      <w:start w:val="1"/>
      <w:numFmt w:val="bullet"/>
      <w:lvlText w:val="o"/>
      <w:lvlJc w:val="left"/>
      <w:pPr>
        <w:ind w:left="6430" w:hanging="360"/>
      </w:pPr>
      <w:rPr>
        <w:rFonts w:ascii="Courier New" w:hAnsi="Courier New" w:cs="Courier New" w:hint="default"/>
      </w:rPr>
    </w:lvl>
    <w:lvl w:ilvl="5" w:tplc="04090005" w:tentative="1">
      <w:start w:val="1"/>
      <w:numFmt w:val="bullet"/>
      <w:lvlText w:val=""/>
      <w:lvlJc w:val="left"/>
      <w:pPr>
        <w:ind w:left="7150" w:hanging="360"/>
      </w:pPr>
      <w:rPr>
        <w:rFonts w:ascii="Wingdings" w:hAnsi="Wingdings" w:hint="default"/>
      </w:rPr>
    </w:lvl>
    <w:lvl w:ilvl="6" w:tplc="04090001" w:tentative="1">
      <w:start w:val="1"/>
      <w:numFmt w:val="bullet"/>
      <w:lvlText w:val=""/>
      <w:lvlJc w:val="left"/>
      <w:pPr>
        <w:ind w:left="7870" w:hanging="360"/>
      </w:pPr>
      <w:rPr>
        <w:rFonts w:ascii="Symbol" w:hAnsi="Symbol" w:hint="default"/>
      </w:rPr>
    </w:lvl>
    <w:lvl w:ilvl="7" w:tplc="04090003">
      <w:start w:val="1"/>
      <w:numFmt w:val="bullet"/>
      <w:lvlText w:val="o"/>
      <w:lvlJc w:val="left"/>
      <w:pPr>
        <w:ind w:left="8590" w:hanging="360"/>
      </w:pPr>
      <w:rPr>
        <w:rFonts w:ascii="Courier New" w:hAnsi="Courier New" w:cs="Courier New" w:hint="default"/>
      </w:rPr>
    </w:lvl>
    <w:lvl w:ilvl="8" w:tplc="04090005" w:tentative="1">
      <w:start w:val="1"/>
      <w:numFmt w:val="bullet"/>
      <w:lvlText w:val=""/>
      <w:lvlJc w:val="left"/>
      <w:pPr>
        <w:ind w:left="9310" w:hanging="360"/>
      </w:pPr>
      <w:rPr>
        <w:rFonts w:ascii="Wingdings" w:hAnsi="Wingdings" w:hint="default"/>
      </w:rPr>
    </w:lvl>
  </w:abstractNum>
  <w:abstractNum w:abstractNumId="8" w15:restartNumberingAfterBreak="0">
    <w:nsid w:val="1777625B"/>
    <w:multiLevelType w:val="hybridMultilevel"/>
    <w:tmpl w:val="2A882594"/>
    <w:lvl w:ilvl="0" w:tplc="04D8251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A9509F6"/>
    <w:multiLevelType w:val="hybridMultilevel"/>
    <w:tmpl w:val="98069C66"/>
    <w:lvl w:ilvl="0" w:tplc="04090017">
      <w:start w:val="1"/>
      <w:numFmt w:val="lowerLetter"/>
      <w:lvlText w:val="%1)"/>
      <w:lvlJc w:val="left"/>
      <w:pPr>
        <w:ind w:left="1068" w:hanging="360"/>
      </w:pPr>
      <w:rPr>
        <w:rFonts w:hint="default"/>
        <w:b/>
        <w:bCs w:val="0"/>
        <w:i w:val="0"/>
        <w:iCs w:val="0"/>
        <w:strike w:val="0"/>
        <w:color w:val="auto"/>
        <w:sz w:val="24"/>
        <w:szCs w:val="24"/>
      </w:rPr>
    </w:lvl>
    <w:lvl w:ilvl="1" w:tplc="3A4CFE28">
      <w:start w:val="1"/>
      <w:numFmt w:val="lowerLetter"/>
      <w:lvlText w:val="%2)"/>
      <w:lvlJc w:val="left"/>
      <w:pPr>
        <w:ind w:left="1788" w:hanging="360"/>
      </w:pPr>
      <w:rPr>
        <w:rFonts w:eastAsia="Calibri" w:hint="default"/>
        <w:b w:val="0"/>
        <w:color w:val="000000" w:themeColor="text1"/>
      </w:rPr>
    </w:lvl>
    <w:lvl w:ilvl="2" w:tplc="04180017">
      <w:start w:val="1"/>
      <w:numFmt w:val="lowerLetter"/>
      <w:lvlText w:val="%3)"/>
      <w:lvlJc w:val="left"/>
      <w:pPr>
        <w:ind w:left="2508" w:hanging="180"/>
      </w:pPr>
    </w:lvl>
    <w:lvl w:ilvl="3" w:tplc="88209D94">
      <w:start w:val="1"/>
      <w:numFmt w:val="lowerRoman"/>
      <w:lvlText w:val="(%4)"/>
      <w:lvlJc w:val="right"/>
      <w:pPr>
        <w:ind w:left="3228" w:hanging="360"/>
      </w:pPr>
      <w:rPr>
        <w:rFonts w:hint="default"/>
      </w:rPr>
    </w:lvl>
    <w:lvl w:ilvl="4" w:tplc="08090019">
      <w:start w:val="1"/>
      <w:numFmt w:val="lowerLetter"/>
      <w:lvlText w:val="%5."/>
      <w:lvlJc w:val="left"/>
      <w:pPr>
        <w:ind w:left="3948" w:hanging="360"/>
      </w:pPr>
    </w:lvl>
    <w:lvl w:ilvl="5" w:tplc="62083E42">
      <w:start w:val="7"/>
      <w:numFmt w:val="decimal"/>
      <w:lvlText w:val="%6."/>
      <w:lvlJc w:val="left"/>
      <w:pPr>
        <w:ind w:left="708" w:hanging="360"/>
      </w:pPr>
      <w:rPr>
        <w:rFonts w:hint="default"/>
      </w:rPr>
    </w:lvl>
    <w:lvl w:ilvl="6" w:tplc="0809000F" w:tentative="1">
      <w:start w:val="1"/>
      <w:numFmt w:val="decimal"/>
      <w:lvlText w:val="%7."/>
      <w:lvlJc w:val="left"/>
      <w:pPr>
        <w:ind w:left="5388" w:hanging="360"/>
      </w:pPr>
    </w:lvl>
    <w:lvl w:ilvl="7" w:tplc="08090019">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2C2E0A32"/>
    <w:multiLevelType w:val="hybridMultilevel"/>
    <w:tmpl w:val="8FECDD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17521AE"/>
    <w:multiLevelType w:val="hybridMultilevel"/>
    <w:tmpl w:val="C38EC0BE"/>
    <w:lvl w:ilvl="0" w:tplc="E5BC231A">
      <w:start w:val="1"/>
      <w:numFmt w:val="bullet"/>
      <w:lvlText w:val=""/>
      <w:lvlJc w:val="left"/>
      <w:pPr>
        <w:ind w:left="644" w:hanging="360"/>
      </w:pPr>
      <w:rPr>
        <w:rFonts w:ascii="Symbol" w:hAnsi="Symbol" w:hint="default"/>
        <w:color w:val="auto"/>
      </w:rPr>
    </w:lvl>
    <w:lvl w:ilvl="1" w:tplc="04180003" w:tentative="1">
      <w:start w:val="1"/>
      <w:numFmt w:val="bullet"/>
      <w:lvlText w:val="o"/>
      <w:lvlJc w:val="left"/>
      <w:pPr>
        <w:ind w:left="1634" w:hanging="360"/>
      </w:pPr>
      <w:rPr>
        <w:rFonts w:ascii="Courier New" w:hAnsi="Courier New" w:cs="Courier New" w:hint="default"/>
      </w:rPr>
    </w:lvl>
    <w:lvl w:ilvl="2" w:tplc="04180005" w:tentative="1">
      <w:start w:val="1"/>
      <w:numFmt w:val="bullet"/>
      <w:lvlText w:val=""/>
      <w:lvlJc w:val="left"/>
      <w:pPr>
        <w:ind w:left="2354" w:hanging="360"/>
      </w:pPr>
      <w:rPr>
        <w:rFonts w:ascii="Wingdings" w:hAnsi="Wingdings" w:hint="default"/>
      </w:rPr>
    </w:lvl>
    <w:lvl w:ilvl="3" w:tplc="04180001" w:tentative="1">
      <w:start w:val="1"/>
      <w:numFmt w:val="bullet"/>
      <w:lvlText w:val=""/>
      <w:lvlJc w:val="left"/>
      <w:pPr>
        <w:ind w:left="3074" w:hanging="360"/>
      </w:pPr>
      <w:rPr>
        <w:rFonts w:ascii="Symbol" w:hAnsi="Symbol" w:hint="default"/>
      </w:rPr>
    </w:lvl>
    <w:lvl w:ilvl="4" w:tplc="04180003" w:tentative="1">
      <w:start w:val="1"/>
      <w:numFmt w:val="bullet"/>
      <w:lvlText w:val="o"/>
      <w:lvlJc w:val="left"/>
      <w:pPr>
        <w:ind w:left="3794" w:hanging="360"/>
      </w:pPr>
      <w:rPr>
        <w:rFonts w:ascii="Courier New" w:hAnsi="Courier New" w:cs="Courier New" w:hint="default"/>
      </w:rPr>
    </w:lvl>
    <w:lvl w:ilvl="5" w:tplc="04180005" w:tentative="1">
      <w:start w:val="1"/>
      <w:numFmt w:val="bullet"/>
      <w:lvlText w:val=""/>
      <w:lvlJc w:val="left"/>
      <w:pPr>
        <w:ind w:left="4514" w:hanging="360"/>
      </w:pPr>
      <w:rPr>
        <w:rFonts w:ascii="Wingdings" w:hAnsi="Wingdings" w:hint="default"/>
      </w:rPr>
    </w:lvl>
    <w:lvl w:ilvl="6" w:tplc="04180001" w:tentative="1">
      <w:start w:val="1"/>
      <w:numFmt w:val="bullet"/>
      <w:lvlText w:val=""/>
      <w:lvlJc w:val="left"/>
      <w:pPr>
        <w:ind w:left="5234" w:hanging="360"/>
      </w:pPr>
      <w:rPr>
        <w:rFonts w:ascii="Symbol" w:hAnsi="Symbol" w:hint="default"/>
      </w:rPr>
    </w:lvl>
    <w:lvl w:ilvl="7" w:tplc="04180003" w:tentative="1">
      <w:start w:val="1"/>
      <w:numFmt w:val="bullet"/>
      <w:lvlText w:val="o"/>
      <w:lvlJc w:val="left"/>
      <w:pPr>
        <w:ind w:left="5954" w:hanging="360"/>
      </w:pPr>
      <w:rPr>
        <w:rFonts w:ascii="Courier New" w:hAnsi="Courier New" w:cs="Courier New" w:hint="default"/>
      </w:rPr>
    </w:lvl>
    <w:lvl w:ilvl="8" w:tplc="04180005" w:tentative="1">
      <w:start w:val="1"/>
      <w:numFmt w:val="bullet"/>
      <w:lvlText w:val=""/>
      <w:lvlJc w:val="left"/>
      <w:pPr>
        <w:ind w:left="6674" w:hanging="360"/>
      </w:pPr>
      <w:rPr>
        <w:rFonts w:ascii="Wingdings" w:hAnsi="Wingdings" w:hint="default"/>
      </w:rPr>
    </w:lvl>
  </w:abstractNum>
  <w:abstractNum w:abstractNumId="12" w15:restartNumberingAfterBreak="0">
    <w:nsid w:val="327748DC"/>
    <w:multiLevelType w:val="hybridMultilevel"/>
    <w:tmpl w:val="3BF0E27C"/>
    <w:lvl w:ilvl="0" w:tplc="1978743A">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2AB0C27"/>
    <w:multiLevelType w:val="hybridMultilevel"/>
    <w:tmpl w:val="E24C38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F343D1"/>
    <w:multiLevelType w:val="hybridMultilevel"/>
    <w:tmpl w:val="F594B5A2"/>
    <w:lvl w:ilvl="0" w:tplc="EB3282E4">
      <w:start w:val="1"/>
      <w:numFmt w:val="upperRoman"/>
      <w:lvlText w:val="%1."/>
      <w:lvlJc w:val="left"/>
      <w:pPr>
        <w:ind w:left="1440" w:hanging="72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B6695C"/>
    <w:multiLevelType w:val="hybridMultilevel"/>
    <w:tmpl w:val="9BDCBD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1290248"/>
    <w:multiLevelType w:val="hybridMultilevel"/>
    <w:tmpl w:val="8B1C301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F0C43CE6">
      <w:start w:val="1"/>
      <w:numFmt w:val="decimal"/>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555A3"/>
    <w:multiLevelType w:val="hybridMultilevel"/>
    <w:tmpl w:val="2402C2FC"/>
    <w:lvl w:ilvl="0" w:tplc="04180001">
      <w:start w:val="1"/>
      <w:numFmt w:val="bullet"/>
      <w:lvlText w:val=""/>
      <w:lvlJc w:val="left"/>
      <w:pPr>
        <w:ind w:left="2220" w:hanging="360"/>
      </w:pPr>
      <w:rPr>
        <w:rFonts w:ascii="Symbol" w:hAnsi="Symbol" w:hint="default"/>
      </w:rPr>
    </w:lvl>
    <w:lvl w:ilvl="1" w:tplc="04180003" w:tentative="1">
      <w:start w:val="1"/>
      <w:numFmt w:val="bullet"/>
      <w:lvlText w:val="o"/>
      <w:lvlJc w:val="left"/>
      <w:pPr>
        <w:ind w:left="2940" w:hanging="360"/>
      </w:pPr>
      <w:rPr>
        <w:rFonts w:ascii="Courier New" w:hAnsi="Courier New" w:cs="Courier New" w:hint="default"/>
      </w:rPr>
    </w:lvl>
    <w:lvl w:ilvl="2" w:tplc="04180005" w:tentative="1">
      <w:start w:val="1"/>
      <w:numFmt w:val="bullet"/>
      <w:lvlText w:val=""/>
      <w:lvlJc w:val="left"/>
      <w:pPr>
        <w:ind w:left="3660" w:hanging="360"/>
      </w:pPr>
      <w:rPr>
        <w:rFonts w:ascii="Wingdings" w:hAnsi="Wingdings" w:hint="default"/>
      </w:rPr>
    </w:lvl>
    <w:lvl w:ilvl="3" w:tplc="04180001" w:tentative="1">
      <w:start w:val="1"/>
      <w:numFmt w:val="bullet"/>
      <w:lvlText w:val=""/>
      <w:lvlJc w:val="left"/>
      <w:pPr>
        <w:ind w:left="4380" w:hanging="360"/>
      </w:pPr>
      <w:rPr>
        <w:rFonts w:ascii="Symbol" w:hAnsi="Symbol" w:hint="default"/>
      </w:rPr>
    </w:lvl>
    <w:lvl w:ilvl="4" w:tplc="04180003" w:tentative="1">
      <w:start w:val="1"/>
      <w:numFmt w:val="bullet"/>
      <w:lvlText w:val="o"/>
      <w:lvlJc w:val="left"/>
      <w:pPr>
        <w:ind w:left="5100" w:hanging="360"/>
      </w:pPr>
      <w:rPr>
        <w:rFonts w:ascii="Courier New" w:hAnsi="Courier New" w:cs="Courier New" w:hint="default"/>
      </w:rPr>
    </w:lvl>
    <w:lvl w:ilvl="5" w:tplc="04180005" w:tentative="1">
      <w:start w:val="1"/>
      <w:numFmt w:val="bullet"/>
      <w:lvlText w:val=""/>
      <w:lvlJc w:val="left"/>
      <w:pPr>
        <w:ind w:left="5820" w:hanging="360"/>
      </w:pPr>
      <w:rPr>
        <w:rFonts w:ascii="Wingdings" w:hAnsi="Wingdings" w:hint="default"/>
      </w:rPr>
    </w:lvl>
    <w:lvl w:ilvl="6" w:tplc="04180001" w:tentative="1">
      <w:start w:val="1"/>
      <w:numFmt w:val="bullet"/>
      <w:lvlText w:val=""/>
      <w:lvlJc w:val="left"/>
      <w:pPr>
        <w:ind w:left="6540" w:hanging="360"/>
      </w:pPr>
      <w:rPr>
        <w:rFonts w:ascii="Symbol" w:hAnsi="Symbol" w:hint="default"/>
      </w:rPr>
    </w:lvl>
    <w:lvl w:ilvl="7" w:tplc="04180003" w:tentative="1">
      <w:start w:val="1"/>
      <w:numFmt w:val="bullet"/>
      <w:lvlText w:val="o"/>
      <w:lvlJc w:val="left"/>
      <w:pPr>
        <w:ind w:left="7260" w:hanging="360"/>
      </w:pPr>
      <w:rPr>
        <w:rFonts w:ascii="Courier New" w:hAnsi="Courier New" w:cs="Courier New" w:hint="default"/>
      </w:rPr>
    </w:lvl>
    <w:lvl w:ilvl="8" w:tplc="04180005" w:tentative="1">
      <w:start w:val="1"/>
      <w:numFmt w:val="bullet"/>
      <w:lvlText w:val=""/>
      <w:lvlJc w:val="left"/>
      <w:pPr>
        <w:ind w:left="7980" w:hanging="360"/>
      </w:pPr>
      <w:rPr>
        <w:rFonts w:ascii="Wingdings" w:hAnsi="Wingdings" w:hint="default"/>
      </w:rPr>
    </w:lvl>
  </w:abstractNum>
  <w:abstractNum w:abstractNumId="18" w15:restartNumberingAfterBreak="0">
    <w:nsid w:val="50E413B0"/>
    <w:multiLevelType w:val="hybridMultilevel"/>
    <w:tmpl w:val="FE280ADE"/>
    <w:lvl w:ilvl="0" w:tplc="0409001B">
      <w:start w:val="1"/>
      <w:numFmt w:val="lowerRoman"/>
      <w:lvlText w:val="%1."/>
      <w:lvlJc w:val="right"/>
      <w:pPr>
        <w:ind w:left="360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37879DF"/>
    <w:multiLevelType w:val="hybridMultilevel"/>
    <w:tmpl w:val="5B646CB2"/>
    <w:lvl w:ilvl="0" w:tplc="04090017">
      <w:start w:val="1"/>
      <w:numFmt w:val="lowerLetter"/>
      <w:lvlText w:val="%1)"/>
      <w:lvlJc w:val="left"/>
      <w:pPr>
        <w:ind w:left="1440" w:hanging="360"/>
      </w:pPr>
      <w:rPr>
        <w:rFonts w:hint="default"/>
        <w:b/>
        <w:bCs w:val="0"/>
        <w:i w:val="0"/>
        <w:iCs w:val="0"/>
        <w:strike w:val="0"/>
        <w:color w:val="auto"/>
        <w:sz w:val="24"/>
        <w:szCs w:val="24"/>
      </w:rPr>
    </w:lvl>
    <w:lvl w:ilvl="1" w:tplc="0409001B">
      <w:start w:val="1"/>
      <w:numFmt w:val="lowerRoman"/>
      <w:lvlText w:val="%2."/>
      <w:lvlJc w:val="right"/>
      <w:pPr>
        <w:ind w:left="2160" w:hanging="360"/>
      </w:pPr>
      <w:rPr>
        <w:rFonts w:hint="default"/>
      </w:rPr>
    </w:lvl>
    <w:lvl w:ilvl="2" w:tplc="0409001B">
      <w:start w:val="1"/>
      <w:numFmt w:val="lowerRoman"/>
      <w:lvlText w:val="%3."/>
      <w:lvlJc w:val="right"/>
      <w:pPr>
        <w:ind w:left="2880" w:hanging="180"/>
      </w:pPr>
    </w:lvl>
    <w:lvl w:ilvl="3" w:tplc="0409001B">
      <w:start w:val="1"/>
      <w:numFmt w:val="lowerRoman"/>
      <w:lvlText w:val="%4."/>
      <w:lvlJc w:val="righ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27679C"/>
    <w:multiLevelType w:val="hybridMultilevel"/>
    <w:tmpl w:val="226C1124"/>
    <w:lvl w:ilvl="0" w:tplc="D996E86C">
      <w:start w:val="1"/>
      <w:numFmt w:val="decimal"/>
      <w:lvlText w:val="%1."/>
      <w:lvlJc w:val="left"/>
      <w:pPr>
        <w:ind w:left="630" w:hanging="360"/>
      </w:pPr>
      <w:rPr>
        <w:rFonts w:hint="default"/>
        <w:b w:val="0"/>
      </w:rPr>
    </w:lvl>
    <w:lvl w:ilvl="1" w:tplc="04090019">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21" w15:restartNumberingAfterBreak="0">
    <w:nsid w:val="5DDF6D48"/>
    <w:multiLevelType w:val="hybridMultilevel"/>
    <w:tmpl w:val="484053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05D2335"/>
    <w:multiLevelType w:val="hybridMultilevel"/>
    <w:tmpl w:val="DE3AFD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F0C43CE6">
      <w:start w:val="1"/>
      <w:numFmt w:val="decimal"/>
      <w:lvlText w:val="(%3)"/>
      <w:lvlJc w:val="left"/>
      <w:pPr>
        <w:ind w:left="2430" w:hanging="360"/>
      </w:pPr>
      <w:rPr>
        <w:rFonts w:hint="default"/>
      </w:rPr>
    </w:lvl>
    <w:lvl w:ilvl="3" w:tplc="0418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D3CA6"/>
    <w:multiLevelType w:val="multilevel"/>
    <w:tmpl w:val="ECC4E36C"/>
    <w:lvl w:ilvl="0">
      <w:start w:val="1"/>
      <w:numFmt w:val="decimal"/>
      <w:lvlText w:val="%1."/>
      <w:lvlJc w:val="left"/>
      <w:pPr>
        <w:ind w:left="1368" w:hanging="648"/>
      </w:p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677D48"/>
    <w:multiLevelType w:val="hybridMultilevel"/>
    <w:tmpl w:val="FA8C607E"/>
    <w:lvl w:ilvl="0" w:tplc="04090017">
      <w:start w:val="1"/>
      <w:numFmt w:val="lowerLetter"/>
      <w:lvlText w:val="%1)"/>
      <w:lvlJc w:val="left"/>
      <w:pPr>
        <w:ind w:left="1440" w:hanging="360"/>
      </w:pPr>
      <w:rPr>
        <w:rFonts w:hint="default"/>
        <w:b/>
        <w:bCs w:val="0"/>
        <w:i w:val="0"/>
        <w:iCs w:val="0"/>
        <w:strike w:val="0"/>
        <w:color w:val="auto"/>
        <w:sz w:val="24"/>
        <w:szCs w:val="24"/>
      </w:rPr>
    </w:lvl>
    <w:lvl w:ilvl="1" w:tplc="0409000F">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1E481C"/>
    <w:multiLevelType w:val="hybridMultilevel"/>
    <w:tmpl w:val="1D908044"/>
    <w:lvl w:ilvl="0" w:tplc="164016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5972EB"/>
    <w:multiLevelType w:val="hybridMultilevel"/>
    <w:tmpl w:val="D3D8A4C8"/>
    <w:lvl w:ilvl="0" w:tplc="0409001B">
      <w:start w:val="1"/>
      <w:numFmt w:val="lowerRoman"/>
      <w:lvlText w:val="%1."/>
      <w:lvlJc w:val="right"/>
      <w:pPr>
        <w:ind w:left="1500" w:hanging="360"/>
      </w:pPr>
    </w:lvl>
    <w:lvl w:ilvl="1" w:tplc="C6D45010">
      <w:start w:val="2"/>
      <w:numFmt w:val="decimal"/>
      <w:lvlText w:val="(%2)"/>
      <w:lvlJc w:val="left"/>
      <w:pPr>
        <w:ind w:left="2220" w:hanging="360"/>
      </w:pPr>
      <w:rPr>
        <w:rFonts w:eastAsia="Times New Roman" w:hint="default"/>
        <w:color w:val="000000"/>
      </w:rPr>
    </w:lvl>
    <w:lvl w:ilvl="2" w:tplc="261AF4FC">
      <w:start w:val="2"/>
      <w:numFmt w:val="bullet"/>
      <w:lvlText w:val="-"/>
      <w:lvlJc w:val="left"/>
      <w:pPr>
        <w:ind w:left="3120" w:hanging="360"/>
      </w:pPr>
      <w:rPr>
        <w:rFonts w:ascii="Times New Roman" w:eastAsiaTheme="minorHAnsi" w:hAnsi="Times New Roman" w:cs="Times New Roman" w:hint="default"/>
      </w:r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1B">
      <w:start w:val="1"/>
      <w:numFmt w:val="lowerRoman"/>
      <w:lvlText w:val="%7."/>
      <w:lvlJc w:val="right"/>
      <w:pPr>
        <w:ind w:left="5820" w:hanging="360"/>
      </w:pPr>
    </w:lvl>
    <w:lvl w:ilvl="7" w:tplc="0409001B">
      <w:start w:val="1"/>
      <w:numFmt w:val="lowerRoman"/>
      <w:lvlText w:val="%8."/>
      <w:lvlJc w:val="right"/>
      <w:pPr>
        <w:ind w:left="6540" w:hanging="360"/>
      </w:pPr>
    </w:lvl>
    <w:lvl w:ilvl="8" w:tplc="0409001B" w:tentative="1">
      <w:start w:val="1"/>
      <w:numFmt w:val="lowerRoman"/>
      <w:lvlText w:val="%9."/>
      <w:lvlJc w:val="right"/>
      <w:pPr>
        <w:ind w:left="7260" w:hanging="180"/>
      </w:pPr>
    </w:lvl>
  </w:abstractNum>
  <w:abstractNum w:abstractNumId="27" w15:restartNumberingAfterBreak="0">
    <w:nsid w:val="7B4E2A48"/>
    <w:multiLevelType w:val="hybridMultilevel"/>
    <w:tmpl w:val="45C6504A"/>
    <w:lvl w:ilvl="0" w:tplc="BE5A3C78">
      <w:start w:val="1"/>
      <w:numFmt w:val="upperLetter"/>
      <w:lvlText w:val="%1."/>
      <w:lvlJc w:val="left"/>
      <w:pPr>
        <w:ind w:left="1440" w:hanging="360"/>
      </w:pPr>
      <w:rPr>
        <w:rFonts w:ascii="Times New Roman" w:eastAsia="Times New Roman" w:hAnsi="Times New Roman" w:cs="Times New Roman"/>
        <w:b/>
        <w:bCs w:val="0"/>
        <w:i w:val="0"/>
        <w:iCs w:val="0"/>
        <w:strike w:val="0"/>
        <w:color w:val="auto"/>
        <w:sz w:val="24"/>
        <w:szCs w:val="24"/>
      </w:rPr>
    </w:lvl>
    <w:lvl w:ilvl="1" w:tplc="7F08BC12">
      <w:start w:val="5"/>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6"/>
  </w:num>
  <w:num w:numId="4">
    <w:abstractNumId w:val="7"/>
  </w:num>
  <w:num w:numId="5">
    <w:abstractNumId w:val="11"/>
  </w:num>
  <w:num w:numId="6">
    <w:abstractNumId w:val="22"/>
  </w:num>
  <w:num w:numId="7">
    <w:abstractNumId w:val="13"/>
  </w:num>
  <w:num w:numId="8">
    <w:abstractNumId w:val="4"/>
  </w:num>
  <w:num w:numId="9">
    <w:abstractNumId w:val="9"/>
  </w:num>
  <w:num w:numId="10">
    <w:abstractNumId w:val="16"/>
  </w:num>
  <w:num w:numId="11">
    <w:abstractNumId w:val="1"/>
  </w:num>
  <w:num w:numId="12">
    <w:abstractNumId w:val="20"/>
  </w:num>
  <w:num w:numId="13">
    <w:abstractNumId w:val="6"/>
  </w:num>
  <w:num w:numId="14">
    <w:abstractNumId w:val="25"/>
  </w:num>
  <w:num w:numId="15">
    <w:abstractNumId w:val="14"/>
  </w:num>
  <w:num w:numId="16">
    <w:abstractNumId w:val="17"/>
  </w:num>
  <w:num w:numId="17">
    <w:abstractNumId w:val="23"/>
    <w:lvlOverride w:ilvl="0">
      <w:lvl w:ilvl="0">
        <w:start w:val="1"/>
        <w:numFmt w:val="decimal"/>
        <w:lvlText w:val="%1."/>
        <w:lvlJc w:val="left"/>
        <w:pPr>
          <w:ind w:left="1368" w:hanging="648"/>
        </w:pPr>
        <w:rPr>
          <w:rFonts w:hint="default"/>
        </w:rPr>
      </w:lvl>
    </w:lvlOverride>
    <w:lvlOverride w:ilvl="1">
      <w:lvl w:ilvl="1">
        <w:start w:val="1"/>
        <w:numFmt w:val="bullet"/>
        <w:lvlText w:val=""/>
        <w:lvlJc w:val="left"/>
        <w:pPr>
          <w:ind w:left="1440" w:hanging="360"/>
        </w:pPr>
        <w:rPr>
          <w:rFonts w:ascii="Wingdings" w:hAnsi="Wingding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15"/>
  </w:num>
  <w:num w:numId="19">
    <w:abstractNumId w:val="10"/>
  </w:num>
  <w:num w:numId="20">
    <w:abstractNumId w:val="27"/>
  </w:num>
  <w:num w:numId="21">
    <w:abstractNumId w:val="21"/>
  </w:num>
  <w:num w:numId="22">
    <w:abstractNumId w:val="24"/>
  </w:num>
  <w:num w:numId="23">
    <w:abstractNumId w:val="19"/>
  </w:num>
  <w:num w:numId="24">
    <w:abstractNumId w:val="2"/>
  </w:num>
  <w:num w:numId="25">
    <w:abstractNumId w:val="12"/>
  </w:num>
  <w:num w:numId="26">
    <w:abstractNumId w:val="8"/>
  </w:num>
  <w:num w:numId="27">
    <w:abstractNumId w:val="5"/>
  </w:num>
  <w:num w:numId="2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DA"/>
    <w:rsid w:val="000005AA"/>
    <w:rsid w:val="0000142F"/>
    <w:rsid w:val="00002A08"/>
    <w:rsid w:val="00003045"/>
    <w:rsid w:val="00003A9D"/>
    <w:rsid w:val="00004500"/>
    <w:rsid w:val="00005308"/>
    <w:rsid w:val="00005462"/>
    <w:rsid w:val="00007084"/>
    <w:rsid w:val="000076D7"/>
    <w:rsid w:val="0001009D"/>
    <w:rsid w:val="00010E18"/>
    <w:rsid w:val="0001109E"/>
    <w:rsid w:val="00012B32"/>
    <w:rsid w:val="00013114"/>
    <w:rsid w:val="000149ED"/>
    <w:rsid w:val="00014BAF"/>
    <w:rsid w:val="00014C03"/>
    <w:rsid w:val="00015560"/>
    <w:rsid w:val="00015F7A"/>
    <w:rsid w:val="00016DB2"/>
    <w:rsid w:val="00017FF0"/>
    <w:rsid w:val="00022ACF"/>
    <w:rsid w:val="00023191"/>
    <w:rsid w:val="0002390D"/>
    <w:rsid w:val="000311F5"/>
    <w:rsid w:val="00032F2E"/>
    <w:rsid w:val="000345C2"/>
    <w:rsid w:val="000365F8"/>
    <w:rsid w:val="00036AAB"/>
    <w:rsid w:val="00036F39"/>
    <w:rsid w:val="00037DC7"/>
    <w:rsid w:val="0004239F"/>
    <w:rsid w:val="00042DF2"/>
    <w:rsid w:val="00043625"/>
    <w:rsid w:val="00044727"/>
    <w:rsid w:val="00044BC9"/>
    <w:rsid w:val="000453A6"/>
    <w:rsid w:val="00045872"/>
    <w:rsid w:val="000460E6"/>
    <w:rsid w:val="00046D3F"/>
    <w:rsid w:val="00047D93"/>
    <w:rsid w:val="000502A8"/>
    <w:rsid w:val="00050D1E"/>
    <w:rsid w:val="00050DCF"/>
    <w:rsid w:val="00051735"/>
    <w:rsid w:val="000528DE"/>
    <w:rsid w:val="00052BD4"/>
    <w:rsid w:val="000557F8"/>
    <w:rsid w:val="0005593D"/>
    <w:rsid w:val="0005623B"/>
    <w:rsid w:val="00060327"/>
    <w:rsid w:val="00061831"/>
    <w:rsid w:val="00062AA2"/>
    <w:rsid w:val="00062C55"/>
    <w:rsid w:val="00063DCC"/>
    <w:rsid w:val="00064BB9"/>
    <w:rsid w:val="00070749"/>
    <w:rsid w:val="00070932"/>
    <w:rsid w:val="000722BB"/>
    <w:rsid w:val="00072AC9"/>
    <w:rsid w:val="00072EA0"/>
    <w:rsid w:val="00073CCF"/>
    <w:rsid w:val="00073E66"/>
    <w:rsid w:val="00074688"/>
    <w:rsid w:val="000752DE"/>
    <w:rsid w:val="000805A0"/>
    <w:rsid w:val="00080989"/>
    <w:rsid w:val="00080BCD"/>
    <w:rsid w:val="000825B5"/>
    <w:rsid w:val="00083BCE"/>
    <w:rsid w:val="00085BFD"/>
    <w:rsid w:val="0008720F"/>
    <w:rsid w:val="000878F7"/>
    <w:rsid w:val="0008799E"/>
    <w:rsid w:val="000900F5"/>
    <w:rsid w:val="000933D5"/>
    <w:rsid w:val="000953F5"/>
    <w:rsid w:val="0009547D"/>
    <w:rsid w:val="00095AEC"/>
    <w:rsid w:val="00097144"/>
    <w:rsid w:val="000A0A94"/>
    <w:rsid w:val="000A27C3"/>
    <w:rsid w:val="000A2881"/>
    <w:rsid w:val="000A2AED"/>
    <w:rsid w:val="000A4054"/>
    <w:rsid w:val="000A457B"/>
    <w:rsid w:val="000A5B02"/>
    <w:rsid w:val="000A65BE"/>
    <w:rsid w:val="000A6F6D"/>
    <w:rsid w:val="000B0448"/>
    <w:rsid w:val="000B0B99"/>
    <w:rsid w:val="000B1E03"/>
    <w:rsid w:val="000B1F72"/>
    <w:rsid w:val="000B264C"/>
    <w:rsid w:val="000B4F41"/>
    <w:rsid w:val="000B6186"/>
    <w:rsid w:val="000B7CF6"/>
    <w:rsid w:val="000C03A1"/>
    <w:rsid w:val="000C05BF"/>
    <w:rsid w:val="000C0966"/>
    <w:rsid w:val="000C1FBC"/>
    <w:rsid w:val="000C23A7"/>
    <w:rsid w:val="000C298A"/>
    <w:rsid w:val="000C2D73"/>
    <w:rsid w:val="000C3A59"/>
    <w:rsid w:val="000C6761"/>
    <w:rsid w:val="000C6861"/>
    <w:rsid w:val="000C6919"/>
    <w:rsid w:val="000D00C8"/>
    <w:rsid w:val="000D0333"/>
    <w:rsid w:val="000D0540"/>
    <w:rsid w:val="000D05BC"/>
    <w:rsid w:val="000D1970"/>
    <w:rsid w:val="000D248F"/>
    <w:rsid w:val="000D2B3E"/>
    <w:rsid w:val="000D2DBC"/>
    <w:rsid w:val="000D42D7"/>
    <w:rsid w:val="000D4789"/>
    <w:rsid w:val="000D4AE7"/>
    <w:rsid w:val="000D5A3A"/>
    <w:rsid w:val="000D5CB8"/>
    <w:rsid w:val="000D6116"/>
    <w:rsid w:val="000D62C4"/>
    <w:rsid w:val="000D6D90"/>
    <w:rsid w:val="000D7AEC"/>
    <w:rsid w:val="000E075B"/>
    <w:rsid w:val="000E1EC3"/>
    <w:rsid w:val="000E323E"/>
    <w:rsid w:val="000E3A74"/>
    <w:rsid w:val="000E4C07"/>
    <w:rsid w:val="000E5529"/>
    <w:rsid w:val="000E6822"/>
    <w:rsid w:val="000E76A7"/>
    <w:rsid w:val="000E7B4A"/>
    <w:rsid w:val="000F005B"/>
    <w:rsid w:val="000F1CCB"/>
    <w:rsid w:val="000F2AEB"/>
    <w:rsid w:val="000F38D0"/>
    <w:rsid w:val="000F6204"/>
    <w:rsid w:val="000F66A0"/>
    <w:rsid w:val="000F66FB"/>
    <w:rsid w:val="000F77BB"/>
    <w:rsid w:val="000F7B0D"/>
    <w:rsid w:val="00100E0A"/>
    <w:rsid w:val="0010383E"/>
    <w:rsid w:val="00104D34"/>
    <w:rsid w:val="00105475"/>
    <w:rsid w:val="00105A9E"/>
    <w:rsid w:val="0010670C"/>
    <w:rsid w:val="0010728B"/>
    <w:rsid w:val="00107BBC"/>
    <w:rsid w:val="00110B7C"/>
    <w:rsid w:val="00111D93"/>
    <w:rsid w:val="001134AB"/>
    <w:rsid w:val="00113A1E"/>
    <w:rsid w:val="00114476"/>
    <w:rsid w:val="00117C44"/>
    <w:rsid w:val="001208C6"/>
    <w:rsid w:val="0012183D"/>
    <w:rsid w:val="00121907"/>
    <w:rsid w:val="00122C57"/>
    <w:rsid w:val="00122C89"/>
    <w:rsid w:val="001235E9"/>
    <w:rsid w:val="001257A3"/>
    <w:rsid w:val="0012776A"/>
    <w:rsid w:val="00130451"/>
    <w:rsid w:val="00131690"/>
    <w:rsid w:val="00133C4E"/>
    <w:rsid w:val="00134F19"/>
    <w:rsid w:val="001353F8"/>
    <w:rsid w:val="00135D97"/>
    <w:rsid w:val="00135E5A"/>
    <w:rsid w:val="00136AF4"/>
    <w:rsid w:val="001374EB"/>
    <w:rsid w:val="00137AE4"/>
    <w:rsid w:val="001424B5"/>
    <w:rsid w:val="0014335C"/>
    <w:rsid w:val="001439E4"/>
    <w:rsid w:val="0014467E"/>
    <w:rsid w:val="00144E36"/>
    <w:rsid w:val="00145270"/>
    <w:rsid w:val="001470CC"/>
    <w:rsid w:val="00147AE1"/>
    <w:rsid w:val="001509FC"/>
    <w:rsid w:val="00150C14"/>
    <w:rsid w:val="00150C21"/>
    <w:rsid w:val="001514A9"/>
    <w:rsid w:val="00152555"/>
    <w:rsid w:val="00152FA9"/>
    <w:rsid w:val="00154EEE"/>
    <w:rsid w:val="00155933"/>
    <w:rsid w:val="00156516"/>
    <w:rsid w:val="00156A42"/>
    <w:rsid w:val="0015729B"/>
    <w:rsid w:val="00160A94"/>
    <w:rsid w:val="00160AEC"/>
    <w:rsid w:val="00160DDC"/>
    <w:rsid w:val="00161013"/>
    <w:rsid w:val="001617E5"/>
    <w:rsid w:val="00162463"/>
    <w:rsid w:val="00162AA1"/>
    <w:rsid w:val="00162E87"/>
    <w:rsid w:val="00162EED"/>
    <w:rsid w:val="001655D2"/>
    <w:rsid w:val="00165DBA"/>
    <w:rsid w:val="00166EB5"/>
    <w:rsid w:val="0016713B"/>
    <w:rsid w:val="001675B9"/>
    <w:rsid w:val="00170E05"/>
    <w:rsid w:val="00171E9E"/>
    <w:rsid w:val="001724FF"/>
    <w:rsid w:val="001736C9"/>
    <w:rsid w:val="00175F5B"/>
    <w:rsid w:val="00176796"/>
    <w:rsid w:val="0017704E"/>
    <w:rsid w:val="0018052A"/>
    <w:rsid w:val="00181F9E"/>
    <w:rsid w:val="001831B8"/>
    <w:rsid w:val="0018328B"/>
    <w:rsid w:val="001842AC"/>
    <w:rsid w:val="00184477"/>
    <w:rsid w:val="00184ED9"/>
    <w:rsid w:val="0018541D"/>
    <w:rsid w:val="00186011"/>
    <w:rsid w:val="00186771"/>
    <w:rsid w:val="0018683E"/>
    <w:rsid w:val="001877E5"/>
    <w:rsid w:val="0018788E"/>
    <w:rsid w:val="00190025"/>
    <w:rsid w:val="001902C5"/>
    <w:rsid w:val="00190D12"/>
    <w:rsid w:val="001910E1"/>
    <w:rsid w:val="00193C5C"/>
    <w:rsid w:val="0019437A"/>
    <w:rsid w:val="00194635"/>
    <w:rsid w:val="001946F5"/>
    <w:rsid w:val="001953A9"/>
    <w:rsid w:val="001961B2"/>
    <w:rsid w:val="00196B78"/>
    <w:rsid w:val="00197F2A"/>
    <w:rsid w:val="001A4BCC"/>
    <w:rsid w:val="001A6029"/>
    <w:rsid w:val="001A7CDA"/>
    <w:rsid w:val="001B0578"/>
    <w:rsid w:val="001B07A8"/>
    <w:rsid w:val="001B11D8"/>
    <w:rsid w:val="001B1C1F"/>
    <w:rsid w:val="001B1E69"/>
    <w:rsid w:val="001B29A3"/>
    <w:rsid w:val="001B4714"/>
    <w:rsid w:val="001B4C7C"/>
    <w:rsid w:val="001B7B3F"/>
    <w:rsid w:val="001C07BA"/>
    <w:rsid w:val="001C23FE"/>
    <w:rsid w:val="001C3EFF"/>
    <w:rsid w:val="001C41E9"/>
    <w:rsid w:val="001C622F"/>
    <w:rsid w:val="001C6D0D"/>
    <w:rsid w:val="001C70B4"/>
    <w:rsid w:val="001D096F"/>
    <w:rsid w:val="001D30C4"/>
    <w:rsid w:val="001D35E9"/>
    <w:rsid w:val="001D37E5"/>
    <w:rsid w:val="001D4F69"/>
    <w:rsid w:val="001D54E0"/>
    <w:rsid w:val="001D642D"/>
    <w:rsid w:val="001D65C0"/>
    <w:rsid w:val="001D6FDD"/>
    <w:rsid w:val="001D70E3"/>
    <w:rsid w:val="001E2163"/>
    <w:rsid w:val="001E5700"/>
    <w:rsid w:val="001E6215"/>
    <w:rsid w:val="001E683A"/>
    <w:rsid w:val="001E690E"/>
    <w:rsid w:val="001E7CE5"/>
    <w:rsid w:val="001E7D05"/>
    <w:rsid w:val="001F0D94"/>
    <w:rsid w:val="001F2D50"/>
    <w:rsid w:val="001F38EF"/>
    <w:rsid w:val="001F41C9"/>
    <w:rsid w:val="001F429A"/>
    <w:rsid w:val="001F4EAA"/>
    <w:rsid w:val="001F5C1C"/>
    <w:rsid w:val="002000E0"/>
    <w:rsid w:val="002019AB"/>
    <w:rsid w:val="002023B3"/>
    <w:rsid w:val="00203B28"/>
    <w:rsid w:val="00204004"/>
    <w:rsid w:val="00204873"/>
    <w:rsid w:val="0020549C"/>
    <w:rsid w:val="00205EA0"/>
    <w:rsid w:val="0020635D"/>
    <w:rsid w:val="002071D6"/>
    <w:rsid w:val="00210283"/>
    <w:rsid w:val="00211386"/>
    <w:rsid w:val="00211391"/>
    <w:rsid w:val="00212B8B"/>
    <w:rsid w:val="002134F2"/>
    <w:rsid w:val="00213A44"/>
    <w:rsid w:val="00214724"/>
    <w:rsid w:val="00215507"/>
    <w:rsid w:val="00215A90"/>
    <w:rsid w:val="002160F3"/>
    <w:rsid w:val="00216231"/>
    <w:rsid w:val="00216799"/>
    <w:rsid w:val="00220232"/>
    <w:rsid w:val="00220616"/>
    <w:rsid w:val="002212A9"/>
    <w:rsid w:val="002222BB"/>
    <w:rsid w:val="0022324D"/>
    <w:rsid w:val="00223834"/>
    <w:rsid w:val="00224209"/>
    <w:rsid w:val="00225723"/>
    <w:rsid w:val="00227C3E"/>
    <w:rsid w:val="00231794"/>
    <w:rsid w:val="002338EF"/>
    <w:rsid w:val="00235926"/>
    <w:rsid w:val="00235E5C"/>
    <w:rsid w:val="002369DE"/>
    <w:rsid w:val="00240584"/>
    <w:rsid w:val="00243F08"/>
    <w:rsid w:val="002443A5"/>
    <w:rsid w:val="002446D6"/>
    <w:rsid w:val="00244816"/>
    <w:rsid w:val="002457B4"/>
    <w:rsid w:val="0024625F"/>
    <w:rsid w:val="00246535"/>
    <w:rsid w:val="002467C8"/>
    <w:rsid w:val="00246E04"/>
    <w:rsid w:val="00246F5E"/>
    <w:rsid w:val="00247753"/>
    <w:rsid w:val="00247B6A"/>
    <w:rsid w:val="00247B6C"/>
    <w:rsid w:val="002507C5"/>
    <w:rsid w:val="00252852"/>
    <w:rsid w:val="00252C3F"/>
    <w:rsid w:val="00252CBF"/>
    <w:rsid w:val="002559D4"/>
    <w:rsid w:val="002567AB"/>
    <w:rsid w:val="00260DBA"/>
    <w:rsid w:val="00261113"/>
    <w:rsid w:val="00261C8B"/>
    <w:rsid w:val="00262286"/>
    <w:rsid w:val="0026253D"/>
    <w:rsid w:val="0026270E"/>
    <w:rsid w:val="0026280F"/>
    <w:rsid w:val="0026321C"/>
    <w:rsid w:val="002649D1"/>
    <w:rsid w:val="002652F9"/>
    <w:rsid w:val="00265C6C"/>
    <w:rsid w:val="002713B4"/>
    <w:rsid w:val="00271AFD"/>
    <w:rsid w:val="00271B3A"/>
    <w:rsid w:val="0027246C"/>
    <w:rsid w:val="00273531"/>
    <w:rsid w:val="00273619"/>
    <w:rsid w:val="00273D24"/>
    <w:rsid w:val="00275A50"/>
    <w:rsid w:val="002763BC"/>
    <w:rsid w:val="00276992"/>
    <w:rsid w:val="00276F8C"/>
    <w:rsid w:val="00277888"/>
    <w:rsid w:val="00277CF9"/>
    <w:rsid w:val="0028096F"/>
    <w:rsid w:val="00283E13"/>
    <w:rsid w:val="00283FDB"/>
    <w:rsid w:val="002849A1"/>
    <w:rsid w:val="00285D66"/>
    <w:rsid w:val="00286CC6"/>
    <w:rsid w:val="0028714A"/>
    <w:rsid w:val="00287312"/>
    <w:rsid w:val="0028785C"/>
    <w:rsid w:val="00290953"/>
    <w:rsid w:val="0029300F"/>
    <w:rsid w:val="00293CC9"/>
    <w:rsid w:val="0029429E"/>
    <w:rsid w:val="002975C2"/>
    <w:rsid w:val="00297B8A"/>
    <w:rsid w:val="00297F1A"/>
    <w:rsid w:val="00297FD9"/>
    <w:rsid w:val="002A0119"/>
    <w:rsid w:val="002A0484"/>
    <w:rsid w:val="002A1442"/>
    <w:rsid w:val="002A1492"/>
    <w:rsid w:val="002A1DCE"/>
    <w:rsid w:val="002A2ECF"/>
    <w:rsid w:val="002A34FA"/>
    <w:rsid w:val="002A46B8"/>
    <w:rsid w:val="002A58EC"/>
    <w:rsid w:val="002A6A3B"/>
    <w:rsid w:val="002B0E92"/>
    <w:rsid w:val="002B23B2"/>
    <w:rsid w:val="002B264A"/>
    <w:rsid w:val="002B430D"/>
    <w:rsid w:val="002B44A4"/>
    <w:rsid w:val="002B5210"/>
    <w:rsid w:val="002B5D1D"/>
    <w:rsid w:val="002B7983"/>
    <w:rsid w:val="002B7CF4"/>
    <w:rsid w:val="002C0F95"/>
    <w:rsid w:val="002C2B8D"/>
    <w:rsid w:val="002C4609"/>
    <w:rsid w:val="002C5CE3"/>
    <w:rsid w:val="002C67AD"/>
    <w:rsid w:val="002C68F5"/>
    <w:rsid w:val="002C6FD2"/>
    <w:rsid w:val="002C7B51"/>
    <w:rsid w:val="002C7F99"/>
    <w:rsid w:val="002D0C93"/>
    <w:rsid w:val="002D5060"/>
    <w:rsid w:val="002D54FE"/>
    <w:rsid w:val="002D6796"/>
    <w:rsid w:val="002D6DEB"/>
    <w:rsid w:val="002D7D76"/>
    <w:rsid w:val="002E0733"/>
    <w:rsid w:val="002E1CD5"/>
    <w:rsid w:val="002E2088"/>
    <w:rsid w:val="002E21AA"/>
    <w:rsid w:val="002E2860"/>
    <w:rsid w:val="002E332B"/>
    <w:rsid w:val="002E39EF"/>
    <w:rsid w:val="002E4887"/>
    <w:rsid w:val="002E5596"/>
    <w:rsid w:val="002E57C6"/>
    <w:rsid w:val="002E5987"/>
    <w:rsid w:val="002E673D"/>
    <w:rsid w:val="002E6B6E"/>
    <w:rsid w:val="002E7364"/>
    <w:rsid w:val="002E7461"/>
    <w:rsid w:val="002E78A2"/>
    <w:rsid w:val="002F078D"/>
    <w:rsid w:val="002F0A66"/>
    <w:rsid w:val="002F0AD7"/>
    <w:rsid w:val="002F50B1"/>
    <w:rsid w:val="002F5C9E"/>
    <w:rsid w:val="002F701D"/>
    <w:rsid w:val="002F7900"/>
    <w:rsid w:val="00300617"/>
    <w:rsid w:val="00301723"/>
    <w:rsid w:val="00304970"/>
    <w:rsid w:val="00304E51"/>
    <w:rsid w:val="003057D4"/>
    <w:rsid w:val="0030624D"/>
    <w:rsid w:val="003075A0"/>
    <w:rsid w:val="00310B49"/>
    <w:rsid w:val="0031170D"/>
    <w:rsid w:val="003120DD"/>
    <w:rsid w:val="00312261"/>
    <w:rsid w:val="00313636"/>
    <w:rsid w:val="00314193"/>
    <w:rsid w:val="00314A65"/>
    <w:rsid w:val="00315E46"/>
    <w:rsid w:val="00316134"/>
    <w:rsid w:val="003162B0"/>
    <w:rsid w:val="003172B6"/>
    <w:rsid w:val="00321D60"/>
    <w:rsid w:val="00321FF9"/>
    <w:rsid w:val="00322390"/>
    <w:rsid w:val="003227C1"/>
    <w:rsid w:val="00322DAC"/>
    <w:rsid w:val="0032300A"/>
    <w:rsid w:val="0032384E"/>
    <w:rsid w:val="00323BA6"/>
    <w:rsid w:val="003250D6"/>
    <w:rsid w:val="003252A8"/>
    <w:rsid w:val="003256E6"/>
    <w:rsid w:val="00326DDA"/>
    <w:rsid w:val="00326F1B"/>
    <w:rsid w:val="00330515"/>
    <w:rsid w:val="003342A2"/>
    <w:rsid w:val="00334B71"/>
    <w:rsid w:val="00334DB8"/>
    <w:rsid w:val="003355DF"/>
    <w:rsid w:val="00335764"/>
    <w:rsid w:val="003375EA"/>
    <w:rsid w:val="00337CCC"/>
    <w:rsid w:val="00337E42"/>
    <w:rsid w:val="0034001F"/>
    <w:rsid w:val="00341E27"/>
    <w:rsid w:val="00343002"/>
    <w:rsid w:val="003441C4"/>
    <w:rsid w:val="00344C78"/>
    <w:rsid w:val="00345F29"/>
    <w:rsid w:val="00346B3C"/>
    <w:rsid w:val="00347618"/>
    <w:rsid w:val="00347A22"/>
    <w:rsid w:val="00350255"/>
    <w:rsid w:val="003529F6"/>
    <w:rsid w:val="003534E0"/>
    <w:rsid w:val="003534E9"/>
    <w:rsid w:val="003543C0"/>
    <w:rsid w:val="00355F8B"/>
    <w:rsid w:val="00356C08"/>
    <w:rsid w:val="00357911"/>
    <w:rsid w:val="00357ADB"/>
    <w:rsid w:val="00361420"/>
    <w:rsid w:val="003617DD"/>
    <w:rsid w:val="003618C4"/>
    <w:rsid w:val="00361E4B"/>
    <w:rsid w:val="0036247D"/>
    <w:rsid w:val="00362689"/>
    <w:rsid w:val="00364798"/>
    <w:rsid w:val="00364E9B"/>
    <w:rsid w:val="00365275"/>
    <w:rsid w:val="00366AB6"/>
    <w:rsid w:val="003679C1"/>
    <w:rsid w:val="00367FA2"/>
    <w:rsid w:val="00370B4B"/>
    <w:rsid w:val="00371045"/>
    <w:rsid w:val="00371506"/>
    <w:rsid w:val="003716E2"/>
    <w:rsid w:val="00372312"/>
    <w:rsid w:val="00373BFA"/>
    <w:rsid w:val="0037474E"/>
    <w:rsid w:val="00374F00"/>
    <w:rsid w:val="00376A01"/>
    <w:rsid w:val="003771B7"/>
    <w:rsid w:val="003775F7"/>
    <w:rsid w:val="00377981"/>
    <w:rsid w:val="00381F85"/>
    <w:rsid w:val="00382D8C"/>
    <w:rsid w:val="003836E1"/>
    <w:rsid w:val="0038718A"/>
    <w:rsid w:val="003877C1"/>
    <w:rsid w:val="00387937"/>
    <w:rsid w:val="00390A94"/>
    <w:rsid w:val="00391CF0"/>
    <w:rsid w:val="003927C3"/>
    <w:rsid w:val="0039418D"/>
    <w:rsid w:val="00396C46"/>
    <w:rsid w:val="00397929"/>
    <w:rsid w:val="003A0283"/>
    <w:rsid w:val="003A15B1"/>
    <w:rsid w:val="003A18DB"/>
    <w:rsid w:val="003A1D7C"/>
    <w:rsid w:val="003A2108"/>
    <w:rsid w:val="003A2FA2"/>
    <w:rsid w:val="003A5125"/>
    <w:rsid w:val="003A513C"/>
    <w:rsid w:val="003A5F01"/>
    <w:rsid w:val="003A7B17"/>
    <w:rsid w:val="003B1E6B"/>
    <w:rsid w:val="003B20A5"/>
    <w:rsid w:val="003B3394"/>
    <w:rsid w:val="003B36ED"/>
    <w:rsid w:val="003B5C08"/>
    <w:rsid w:val="003B5F9D"/>
    <w:rsid w:val="003B714C"/>
    <w:rsid w:val="003B7542"/>
    <w:rsid w:val="003B7F65"/>
    <w:rsid w:val="003C1768"/>
    <w:rsid w:val="003C30F2"/>
    <w:rsid w:val="003C5B06"/>
    <w:rsid w:val="003C6DFE"/>
    <w:rsid w:val="003C7514"/>
    <w:rsid w:val="003C75F7"/>
    <w:rsid w:val="003D0E14"/>
    <w:rsid w:val="003D2A8C"/>
    <w:rsid w:val="003D4CDA"/>
    <w:rsid w:val="003D6352"/>
    <w:rsid w:val="003D6396"/>
    <w:rsid w:val="003D72F5"/>
    <w:rsid w:val="003D75A1"/>
    <w:rsid w:val="003E01B8"/>
    <w:rsid w:val="003E20D1"/>
    <w:rsid w:val="003E33A2"/>
    <w:rsid w:val="003E365A"/>
    <w:rsid w:val="003E3C0E"/>
    <w:rsid w:val="003E3E66"/>
    <w:rsid w:val="003E6653"/>
    <w:rsid w:val="003E6E73"/>
    <w:rsid w:val="003E7530"/>
    <w:rsid w:val="003E7ED9"/>
    <w:rsid w:val="003F0250"/>
    <w:rsid w:val="003F1B75"/>
    <w:rsid w:val="003F27B1"/>
    <w:rsid w:val="003F4318"/>
    <w:rsid w:val="003F47FD"/>
    <w:rsid w:val="003F5094"/>
    <w:rsid w:val="003F676A"/>
    <w:rsid w:val="003F788E"/>
    <w:rsid w:val="003F7A61"/>
    <w:rsid w:val="003F7C5E"/>
    <w:rsid w:val="003F7FA1"/>
    <w:rsid w:val="004006F0"/>
    <w:rsid w:val="00400BA2"/>
    <w:rsid w:val="00402C76"/>
    <w:rsid w:val="0040322E"/>
    <w:rsid w:val="0040510D"/>
    <w:rsid w:val="0040606D"/>
    <w:rsid w:val="00412ACD"/>
    <w:rsid w:val="00415069"/>
    <w:rsid w:val="004159E8"/>
    <w:rsid w:val="004178B5"/>
    <w:rsid w:val="00421729"/>
    <w:rsid w:val="00422037"/>
    <w:rsid w:val="004224DF"/>
    <w:rsid w:val="00423799"/>
    <w:rsid w:val="004239A0"/>
    <w:rsid w:val="004239BA"/>
    <w:rsid w:val="004256A4"/>
    <w:rsid w:val="00425851"/>
    <w:rsid w:val="004261A0"/>
    <w:rsid w:val="004264D9"/>
    <w:rsid w:val="00427E3C"/>
    <w:rsid w:val="004304A6"/>
    <w:rsid w:val="00430648"/>
    <w:rsid w:val="00433741"/>
    <w:rsid w:val="0043467F"/>
    <w:rsid w:val="00434AE1"/>
    <w:rsid w:val="00435F8C"/>
    <w:rsid w:val="0043781D"/>
    <w:rsid w:val="00437D00"/>
    <w:rsid w:val="0044029E"/>
    <w:rsid w:val="00440A75"/>
    <w:rsid w:val="004424E7"/>
    <w:rsid w:val="00442A5C"/>
    <w:rsid w:val="004444D8"/>
    <w:rsid w:val="00444661"/>
    <w:rsid w:val="00444848"/>
    <w:rsid w:val="004468F9"/>
    <w:rsid w:val="00447010"/>
    <w:rsid w:val="004470CE"/>
    <w:rsid w:val="004475E9"/>
    <w:rsid w:val="00447C92"/>
    <w:rsid w:val="004503CB"/>
    <w:rsid w:val="0045121F"/>
    <w:rsid w:val="00454322"/>
    <w:rsid w:val="0045569F"/>
    <w:rsid w:val="00456D75"/>
    <w:rsid w:val="004602C7"/>
    <w:rsid w:val="00460646"/>
    <w:rsid w:val="00461764"/>
    <w:rsid w:val="00461E08"/>
    <w:rsid w:val="00461E5A"/>
    <w:rsid w:val="00463249"/>
    <w:rsid w:val="0046360B"/>
    <w:rsid w:val="00463A02"/>
    <w:rsid w:val="00464F67"/>
    <w:rsid w:val="00465209"/>
    <w:rsid w:val="004679AE"/>
    <w:rsid w:val="004750FC"/>
    <w:rsid w:val="00475207"/>
    <w:rsid w:val="00476DE5"/>
    <w:rsid w:val="00477733"/>
    <w:rsid w:val="00480503"/>
    <w:rsid w:val="00480ED6"/>
    <w:rsid w:val="0048324A"/>
    <w:rsid w:val="0048346C"/>
    <w:rsid w:val="0048463F"/>
    <w:rsid w:val="00486962"/>
    <w:rsid w:val="0048733C"/>
    <w:rsid w:val="00487372"/>
    <w:rsid w:val="0049230E"/>
    <w:rsid w:val="00492CC9"/>
    <w:rsid w:val="00493E5C"/>
    <w:rsid w:val="00494E72"/>
    <w:rsid w:val="00494F27"/>
    <w:rsid w:val="00495445"/>
    <w:rsid w:val="00495A84"/>
    <w:rsid w:val="00495BB7"/>
    <w:rsid w:val="004979FB"/>
    <w:rsid w:val="004A0B5E"/>
    <w:rsid w:val="004A3ACB"/>
    <w:rsid w:val="004A40E1"/>
    <w:rsid w:val="004A4416"/>
    <w:rsid w:val="004A5446"/>
    <w:rsid w:val="004A548F"/>
    <w:rsid w:val="004A5FEE"/>
    <w:rsid w:val="004A67D7"/>
    <w:rsid w:val="004B09BC"/>
    <w:rsid w:val="004B1E54"/>
    <w:rsid w:val="004B3511"/>
    <w:rsid w:val="004B4E14"/>
    <w:rsid w:val="004B51E8"/>
    <w:rsid w:val="004B5C8B"/>
    <w:rsid w:val="004B5D60"/>
    <w:rsid w:val="004B6237"/>
    <w:rsid w:val="004B67E8"/>
    <w:rsid w:val="004B6C18"/>
    <w:rsid w:val="004C00C8"/>
    <w:rsid w:val="004C0179"/>
    <w:rsid w:val="004C12F3"/>
    <w:rsid w:val="004C13AE"/>
    <w:rsid w:val="004C2A87"/>
    <w:rsid w:val="004C2B0B"/>
    <w:rsid w:val="004C31B0"/>
    <w:rsid w:val="004C3981"/>
    <w:rsid w:val="004C5449"/>
    <w:rsid w:val="004C5535"/>
    <w:rsid w:val="004C6846"/>
    <w:rsid w:val="004D2FAF"/>
    <w:rsid w:val="004D342C"/>
    <w:rsid w:val="004D3D5E"/>
    <w:rsid w:val="004D3FE6"/>
    <w:rsid w:val="004D4DEC"/>
    <w:rsid w:val="004D5269"/>
    <w:rsid w:val="004D59A1"/>
    <w:rsid w:val="004D5CA7"/>
    <w:rsid w:val="004D5FDB"/>
    <w:rsid w:val="004D600F"/>
    <w:rsid w:val="004D7385"/>
    <w:rsid w:val="004E031D"/>
    <w:rsid w:val="004E17BA"/>
    <w:rsid w:val="004E25EF"/>
    <w:rsid w:val="004E43E7"/>
    <w:rsid w:val="004E4941"/>
    <w:rsid w:val="004E55A3"/>
    <w:rsid w:val="004E5C05"/>
    <w:rsid w:val="004E5C7F"/>
    <w:rsid w:val="004E6648"/>
    <w:rsid w:val="004F0583"/>
    <w:rsid w:val="004F35E9"/>
    <w:rsid w:val="005003D2"/>
    <w:rsid w:val="00500472"/>
    <w:rsid w:val="00500D0B"/>
    <w:rsid w:val="00500E23"/>
    <w:rsid w:val="00500F6E"/>
    <w:rsid w:val="00503406"/>
    <w:rsid w:val="00503893"/>
    <w:rsid w:val="00504382"/>
    <w:rsid w:val="00504E0A"/>
    <w:rsid w:val="005062C1"/>
    <w:rsid w:val="00506856"/>
    <w:rsid w:val="0050690B"/>
    <w:rsid w:val="005075BA"/>
    <w:rsid w:val="005107B4"/>
    <w:rsid w:val="005108AB"/>
    <w:rsid w:val="005119DF"/>
    <w:rsid w:val="005131BA"/>
    <w:rsid w:val="00513884"/>
    <w:rsid w:val="00514428"/>
    <w:rsid w:val="00515350"/>
    <w:rsid w:val="005156DD"/>
    <w:rsid w:val="00515769"/>
    <w:rsid w:val="00516ADA"/>
    <w:rsid w:val="005174E0"/>
    <w:rsid w:val="0052022F"/>
    <w:rsid w:val="0052148F"/>
    <w:rsid w:val="00521C6A"/>
    <w:rsid w:val="0052357A"/>
    <w:rsid w:val="00523639"/>
    <w:rsid w:val="00523E78"/>
    <w:rsid w:val="00524888"/>
    <w:rsid w:val="00525512"/>
    <w:rsid w:val="00525524"/>
    <w:rsid w:val="005256C1"/>
    <w:rsid w:val="005269C5"/>
    <w:rsid w:val="005302A3"/>
    <w:rsid w:val="00530DCE"/>
    <w:rsid w:val="00530E54"/>
    <w:rsid w:val="00531013"/>
    <w:rsid w:val="005336B6"/>
    <w:rsid w:val="00533A3B"/>
    <w:rsid w:val="00533E74"/>
    <w:rsid w:val="00535743"/>
    <w:rsid w:val="00535760"/>
    <w:rsid w:val="00536491"/>
    <w:rsid w:val="005372F1"/>
    <w:rsid w:val="00540E29"/>
    <w:rsid w:val="00541146"/>
    <w:rsid w:val="00541271"/>
    <w:rsid w:val="005417C6"/>
    <w:rsid w:val="005423DB"/>
    <w:rsid w:val="00545B5E"/>
    <w:rsid w:val="005465F2"/>
    <w:rsid w:val="00547F60"/>
    <w:rsid w:val="00550A03"/>
    <w:rsid w:val="00551C4F"/>
    <w:rsid w:val="00553448"/>
    <w:rsid w:val="00553657"/>
    <w:rsid w:val="005536B1"/>
    <w:rsid w:val="00554674"/>
    <w:rsid w:val="0055467A"/>
    <w:rsid w:val="00556BB1"/>
    <w:rsid w:val="005576C1"/>
    <w:rsid w:val="005610F5"/>
    <w:rsid w:val="00561645"/>
    <w:rsid w:val="00561B49"/>
    <w:rsid w:val="00561F5A"/>
    <w:rsid w:val="005627C7"/>
    <w:rsid w:val="0056344C"/>
    <w:rsid w:val="00563E11"/>
    <w:rsid w:val="00564272"/>
    <w:rsid w:val="005642A7"/>
    <w:rsid w:val="005646F5"/>
    <w:rsid w:val="00565257"/>
    <w:rsid w:val="00567A3E"/>
    <w:rsid w:val="00567A8A"/>
    <w:rsid w:val="00574E13"/>
    <w:rsid w:val="00577FF9"/>
    <w:rsid w:val="00580658"/>
    <w:rsid w:val="00581A68"/>
    <w:rsid w:val="005823E4"/>
    <w:rsid w:val="00582741"/>
    <w:rsid w:val="00582AEA"/>
    <w:rsid w:val="00583284"/>
    <w:rsid w:val="005848DC"/>
    <w:rsid w:val="00586069"/>
    <w:rsid w:val="00587ACC"/>
    <w:rsid w:val="00590423"/>
    <w:rsid w:val="00590F76"/>
    <w:rsid w:val="00591126"/>
    <w:rsid w:val="0059155A"/>
    <w:rsid w:val="00591DD5"/>
    <w:rsid w:val="005921AD"/>
    <w:rsid w:val="005944CB"/>
    <w:rsid w:val="0059484F"/>
    <w:rsid w:val="00594C94"/>
    <w:rsid w:val="00594D58"/>
    <w:rsid w:val="00594D95"/>
    <w:rsid w:val="005A2E2E"/>
    <w:rsid w:val="005A4311"/>
    <w:rsid w:val="005A591B"/>
    <w:rsid w:val="005A603F"/>
    <w:rsid w:val="005A6E8C"/>
    <w:rsid w:val="005A76FE"/>
    <w:rsid w:val="005A7C97"/>
    <w:rsid w:val="005B0B84"/>
    <w:rsid w:val="005B4AB1"/>
    <w:rsid w:val="005B508B"/>
    <w:rsid w:val="005B6284"/>
    <w:rsid w:val="005B7115"/>
    <w:rsid w:val="005B7EBB"/>
    <w:rsid w:val="005C0336"/>
    <w:rsid w:val="005C03DC"/>
    <w:rsid w:val="005C04D5"/>
    <w:rsid w:val="005C0808"/>
    <w:rsid w:val="005C0CF0"/>
    <w:rsid w:val="005C0EF6"/>
    <w:rsid w:val="005C1F1D"/>
    <w:rsid w:val="005C3A29"/>
    <w:rsid w:val="005C4941"/>
    <w:rsid w:val="005C4B18"/>
    <w:rsid w:val="005C58DA"/>
    <w:rsid w:val="005C5B70"/>
    <w:rsid w:val="005C5E74"/>
    <w:rsid w:val="005C7CAB"/>
    <w:rsid w:val="005D079E"/>
    <w:rsid w:val="005D0F5A"/>
    <w:rsid w:val="005D1324"/>
    <w:rsid w:val="005D2D9D"/>
    <w:rsid w:val="005D3BD4"/>
    <w:rsid w:val="005D3D5D"/>
    <w:rsid w:val="005D3D9F"/>
    <w:rsid w:val="005D442A"/>
    <w:rsid w:val="005D4B21"/>
    <w:rsid w:val="005D59D4"/>
    <w:rsid w:val="005D6F6A"/>
    <w:rsid w:val="005D7474"/>
    <w:rsid w:val="005E00E6"/>
    <w:rsid w:val="005E0C10"/>
    <w:rsid w:val="005E1A0F"/>
    <w:rsid w:val="005E1B0F"/>
    <w:rsid w:val="005E2B0B"/>
    <w:rsid w:val="005E3285"/>
    <w:rsid w:val="005E6C95"/>
    <w:rsid w:val="005F1144"/>
    <w:rsid w:val="005F189F"/>
    <w:rsid w:val="005F2CCF"/>
    <w:rsid w:val="005F3652"/>
    <w:rsid w:val="005F38C2"/>
    <w:rsid w:val="005F4382"/>
    <w:rsid w:val="005F4711"/>
    <w:rsid w:val="005F6380"/>
    <w:rsid w:val="005F6CCC"/>
    <w:rsid w:val="005F7252"/>
    <w:rsid w:val="005F72A7"/>
    <w:rsid w:val="006006FE"/>
    <w:rsid w:val="00602055"/>
    <w:rsid w:val="006027FB"/>
    <w:rsid w:val="00603D25"/>
    <w:rsid w:val="0060463A"/>
    <w:rsid w:val="00605BB7"/>
    <w:rsid w:val="00605E30"/>
    <w:rsid w:val="00607133"/>
    <w:rsid w:val="00607643"/>
    <w:rsid w:val="006077C3"/>
    <w:rsid w:val="00607EDF"/>
    <w:rsid w:val="0061063E"/>
    <w:rsid w:val="00610CC8"/>
    <w:rsid w:val="006129B5"/>
    <w:rsid w:val="006137B6"/>
    <w:rsid w:val="006139A0"/>
    <w:rsid w:val="0061438C"/>
    <w:rsid w:val="00615D14"/>
    <w:rsid w:val="006170C4"/>
    <w:rsid w:val="006171D8"/>
    <w:rsid w:val="00617C1B"/>
    <w:rsid w:val="00621415"/>
    <w:rsid w:val="00621DF7"/>
    <w:rsid w:val="00622CBF"/>
    <w:rsid w:val="0062371B"/>
    <w:rsid w:val="0062443E"/>
    <w:rsid w:val="00624FEC"/>
    <w:rsid w:val="00630865"/>
    <w:rsid w:val="006309F2"/>
    <w:rsid w:val="00630B0B"/>
    <w:rsid w:val="006311A1"/>
    <w:rsid w:val="00632A30"/>
    <w:rsid w:val="00632A77"/>
    <w:rsid w:val="00633462"/>
    <w:rsid w:val="00634C39"/>
    <w:rsid w:val="00635728"/>
    <w:rsid w:val="00637B2A"/>
    <w:rsid w:val="00640C7C"/>
    <w:rsid w:val="00640F36"/>
    <w:rsid w:val="00643550"/>
    <w:rsid w:val="0064495D"/>
    <w:rsid w:val="00644D48"/>
    <w:rsid w:val="00651181"/>
    <w:rsid w:val="00652801"/>
    <w:rsid w:val="00653134"/>
    <w:rsid w:val="00653C0C"/>
    <w:rsid w:val="006556CB"/>
    <w:rsid w:val="00655727"/>
    <w:rsid w:val="006558BC"/>
    <w:rsid w:val="006573B1"/>
    <w:rsid w:val="006626C3"/>
    <w:rsid w:val="00662F8B"/>
    <w:rsid w:val="006645D6"/>
    <w:rsid w:val="00665165"/>
    <w:rsid w:val="00665973"/>
    <w:rsid w:val="00665D35"/>
    <w:rsid w:val="006662F3"/>
    <w:rsid w:val="00666DD0"/>
    <w:rsid w:val="0066716B"/>
    <w:rsid w:val="00667AE4"/>
    <w:rsid w:val="00667EE6"/>
    <w:rsid w:val="00670B87"/>
    <w:rsid w:val="0067126E"/>
    <w:rsid w:val="00671968"/>
    <w:rsid w:val="00671AE0"/>
    <w:rsid w:val="0067207B"/>
    <w:rsid w:val="00672218"/>
    <w:rsid w:val="00672431"/>
    <w:rsid w:val="00672E0A"/>
    <w:rsid w:val="006757C1"/>
    <w:rsid w:val="006766FB"/>
    <w:rsid w:val="00676FD6"/>
    <w:rsid w:val="006807A2"/>
    <w:rsid w:val="006811B6"/>
    <w:rsid w:val="00681709"/>
    <w:rsid w:val="0068227B"/>
    <w:rsid w:val="00682F92"/>
    <w:rsid w:val="00683858"/>
    <w:rsid w:val="00684A63"/>
    <w:rsid w:val="00684F95"/>
    <w:rsid w:val="006851B5"/>
    <w:rsid w:val="0068594B"/>
    <w:rsid w:val="0068730B"/>
    <w:rsid w:val="00687D3C"/>
    <w:rsid w:val="00687E6E"/>
    <w:rsid w:val="00687ECF"/>
    <w:rsid w:val="00690147"/>
    <w:rsid w:val="0069102B"/>
    <w:rsid w:val="00693831"/>
    <w:rsid w:val="006962CA"/>
    <w:rsid w:val="00696D30"/>
    <w:rsid w:val="00697383"/>
    <w:rsid w:val="006A0118"/>
    <w:rsid w:val="006A1B33"/>
    <w:rsid w:val="006A20C7"/>
    <w:rsid w:val="006A22D4"/>
    <w:rsid w:val="006A2652"/>
    <w:rsid w:val="006A4701"/>
    <w:rsid w:val="006A5967"/>
    <w:rsid w:val="006A6FC5"/>
    <w:rsid w:val="006B054F"/>
    <w:rsid w:val="006B0B80"/>
    <w:rsid w:val="006B1159"/>
    <w:rsid w:val="006B12E7"/>
    <w:rsid w:val="006B1448"/>
    <w:rsid w:val="006B2D32"/>
    <w:rsid w:val="006B2DA3"/>
    <w:rsid w:val="006B2F7D"/>
    <w:rsid w:val="006B35F7"/>
    <w:rsid w:val="006B410A"/>
    <w:rsid w:val="006B5017"/>
    <w:rsid w:val="006B52B3"/>
    <w:rsid w:val="006B5761"/>
    <w:rsid w:val="006B584A"/>
    <w:rsid w:val="006C175B"/>
    <w:rsid w:val="006C28FA"/>
    <w:rsid w:val="006C2EDF"/>
    <w:rsid w:val="006C36D1"/>
    <w:rsid w:val="006C434B"/>
    <w:rsid w:val="006C4B55"/>
    <w:rsid w:val="006C4C49"/>
    <w:rsid w:val="006C506C"/>
    <w:rsid w:val="006C53C3"/>
    <w:rsid w:val="006C55C5"/>
    <w:rsid w:val="006C5A2C"/>
    <w:rsid w:val="006C6ACD"/>
    <w:rsid w:val="006C6D34"/>
    <w:rsid w:val="006D254A"/>
    <w:rsid w:val="006D2B1D"/>
    <w:rsid w:val="006D454D"/>
    <w:rsid w:val="006D50E5"/>
    <w:rsid w:val="006D6C33"/>
    <w:rsid w:val="006E0759"/>
    <w:rsid w:val="006E0FC4"/>
    <w:rsid w:val="006E16B8"/>
    <w:rsid w:val="006E196D"/>
    <w:rsid w:val="006E217C"/>
    <w:rsid w:val="006E22F5"/>
    <w:rsid w:val="006E3A3D"/>
    <w:rsid w:val="006E494B"/>
    <w:rsid w:val="006E7210"/>
    <w:rsid w:val="006E78E2"/>
    <w:rsid w:val="006F2E41"/>
    <w:rsid w:val="006F339E"/>
    <w:rsid w:val="006F38AE"/>
    <w:rsid w:val="006F52C5"/>
    <w:rsid w:val="006F5B9F"/>
    <w:rsid w:val="006F5C12"/>
    <w:rsid w:val="006F783F"/>
    <w:rsid w:val="006F79A0"/>
    <w:rsid w:val="006F7BB7"/>
    <w:rsid w:val="007007A6"/>
    <w:rsid w:val="0070088E"/>
    <w:rsid w:val="00702F2A"/>
    <w:rsid w:val="00704388"/>
    <w:rsid w:val="00704ED6"/>
    <w:rsid w:val="00705A29"/>
    <w:rsid w:val="0070690E"/>
    <w:rsid w:val="007069D0"/>
    <w:rsid w:val="007078E4"/>
    <w:rsid w:val="0071021C"/>
    <w:rsid w:val="00710FDD"/>
    <w:rsid w:val="00712502"/>
    <w:rsid w:val="00712656"/>
    <w:rsid w:val="007131CD"/>
    <w:rsid w:val="00714236"/>
    <w:rsid w:val="007154C5"/>
    <w:rsid w:val="00715C24"/>
    <w:rsid w:val="00715C32"/>
    <w:rsid w:val="007176B2"/>
    <w:rsid w:val="007206E7"/>
    <w:rsid w:val="00720700"/>
    <w:rsid w:val="00721A5C"/>
    <w:rsid w:val="00721D52"/>
    <w:rsid w:val="00722005"/>
    <w:rsid w:val="00722975"/>
    <w:rsid w:val="00723C35"/>
    <w:rsid w:val="00724A3F"/>
    <w:rsid w:val="00725891"/>
    <w:rsid w:val="007259EF"/>
    <w:rsid w:val="0072623B"/>
    <w:rsid w:val="00727521"/>
    <w:rsid w:val="007275A0"/>
    <w:rsid w:val="0073011C"/>
    <w:rsid w:val="00731B72"/>
    <w:rsid w:val="00731D31"/>
    <w:rsid w:val="0073362C"/>
    <w:rsid w:val="00734E4F"/>
    <w:rsid w:val="00735208"/>
    <w:rsid w:val="007405E8"/>
    <w:rsid w:val="00741E78"/>
    <w:rsid w:val="007423CB"/>
    <w:rsid w:val="00742494"/>
    <w:rsid w:val="007441AA"/>
    <w:rsid w:val="00744C80"/>
    <w:rsid w:val="007507BB"/>
    <w:rsid w:val="007515D7"/>
    <w:rsid w:val="00755841"/>
    <w:rsid w:val="00761332"/>
    <w:rsid w:val="00761BD6"/>
    <w:rsid w:val="00762AB7"/>
    <w:rsid w:val="00762E45"/>
    <w:rsid w:val="0076355F"/>
    <w:rsid w:val="00765F54"/>
    <w:rsid w:val="007660DE"/>
    <w:rsid w:val="007673EE"/>
    <w:rsid w:val="00767BEE"/>
    <w:rsid w:val="00767D1B"/>
    <w:rsid w:val="00767DB0"/>
    <w:rsid w:val="00771241"/>
    <w:rsid w:val="007731A2"/>
    <w:rsid w:val="00774BA1"/>
    <w:rsid w:val="00775207"/>
    <w:rsid w:val="007757DB"/>
    <w:rsid w:val="007757E8"/>
    <w:rsid w:val="00775A9A"/>
    <w:rsid w:val="00776006"/>
    <w:rsid w:val="00776724"/>
    <w:rsid w:val="00780D44"/>
    <w:rsid w:val="00780F72"/>
    <w:rsid w:val="007810E0"/>
    <w:rsid w:val="007827A9"/>
    <w:rsid w:val="0078439E"/>
    <w:rsid w:val="00784905"/>
    <w:rsid w:val="00786553"/>
    <w:rsid w:val="00787124"/>
    <w:rsid w:val="00787855"/>
    <w:rsid w:val="00793E53"/>
    <w:rsid w:val="00795397"/>
    <w:rsid w:val="00796211"/>
    <w:rsid w:val="007965C8"/>
    <w:rsid w:val="007A05DD"/>
    <w:rsid w:val="007A1317"/>
    <w:rsid w:val="007A1382"/>
    <w:rsid w:val="007A1AC9"/>
    <w:rsid w:val="007A347F"/>
    <w:rsid w:val="007A3C12"/>
    <w:rsid w:val="007A3C69"/>
    <w:rsid w:val="007A3D75"/>
    <w:rsid w:val="007A57C8"/>
    <w:rsid w:val="007A59EF"/>
    <w:rsid w:val="007A67B4"/>
    <w:rsid w:val="007A6B7D"/>
    <w:rsid w:val="007B005D"/>
    <w:rsid w:val="007B155B"/>
    <w:rsid w:val="007B1580"/>
    <w:rsid w:val="007B1E79"/>
    <w:rsid w:val="007B217F"/>
    <w:rsid w:val="007B30F3"/>
    <w:rsid w:val="007B48B2"/>
    <w:rsid w:val="007B4C7B"/>
    <w:rsid w:val="007B5606"/>
    <w:rsid w:val="007B5D01"/>
    <w:rsid w:val="007B678C"/>
    <w:rsid w:val="007C0502"/>
    <w:rsid w:val="007C3E7A"/>
    <w:rsid w:val="007C4CB1"/>
    <w:rsid w:val="007C4D25"/>
    <w:rsid w:val="007C4EC8"/>
    <w:rsid w:val="007C694D"/>
    <w:rsid w:val="007C7140"/>
    <w:rsid w:val="007D09EE"/>
    <w:rsid w:val="007D0E70"/>
    <w:rsid w:val="007D1062"/>
    <w:rsid w:val="007D10BA"/>
    <w:rsid w:val="007D120A"/>
    <w:rsid w:val="007D1F17"/>
    <w:rsid w:val="007D20C9"/>
    <w:rsid w:val="007D37D7"/>
    <w:rsid w:val="007D45BC"/>
    <w:rsid w:val="007D7D4E"/>
    <w:rsid w:val="007E0E82"/>
    <w:rsid w:val="007E2539"/>
    <w:rsid w:val="007E27B4"/>
    <w:rsid w:val="007E5071"/>
    <w:rsid w:val="007E79F1"/>
    <w:rsid w:val="007E7C93"/>
    <w:rsid w:val="007E7D52"/>
    <w:rsid w:val="007F0B4D"/>
    <w:rsid w:val="007F1C9E"/>
    <w:rsid w:val="007F1CCC"/>
    <w:rsid w:val="007F2A76"/>
    <w:rsid w:val="007F389A"/>
    <w:rsid w:val="007F6B98"/>
    <w:rsid w:val="007F6FD5"/>
    <w:rsid w:val="007F7435"/>
    <w:rsid w:val="0080075E"/>
    <w:rsid w:val="008018CD"/>
    <w:rsid w:val="00802368"/>
    <w:rsid w:val="00803417"/>
    <w:rsid w:val="0080380A"/>
    <w:rsid w:val="00805578"/>
    <w:rsid w:val="008064DE"/>
    <w:rsid w:val="00806696"/>
    <w:rsid w:val="008075EB"/>
    <w:rsid w:val="008077E4"/>
    <w:rsid w:val="00807D5D"/>
    <w:rsid w:val="00810194"/>
    <w:rsid w:val="00811712"/>
    <w:rsid w:val="0081243A"/>
    <w:rsid w:val="008126B8"/>
    <w:rsid w:val="00812AA5"/>
    <w:rsid w:val="00813DE4"/>
    <w:rsid w:val="00813E4C"/>
    <w:rsid w:val="00816138"/>
    <w:rsid w:val="00817075"/>
    <w:rsid w:val="008175F8"/>
    <w:rsid w:val="0081798A"/>
    <w:rsid w:val="008208A0"/>
    <w:rsid w:val="0082256D"/>
    <w:rsid w:val="00822BB4"/>
    <w:rsid w:val="00823CA9"/>
    <w:rsid w:val="0082427A"/>
    <w:rsid w:val="008246E6"/>
    <w:rsid w:val="0082515E"/>
    <w:rsid w:val="008252E2"/>
    <w:rsid w:val="00825E72"/>
    <w:rsid w:val="0082623B"/>
    <w:rsid w:val="00826515"/>
    <w:rsid w:val="0082706F"/>
    <w:rsid w:val="00830900"/>
    <w:rsid w:val="00830A31"/>
    <w:rsid w:val="00832D12"/>
    <w:rsid w:val="00832E3B"/>
    <w:rsid w:val="008335DD"/>
    <w:rsid w:val="008338FA"/>
    <w:rsid w:val="00833962"/>
    <w:rsid w:val="0083517D"/>
    <w:rsid w:val="008351FF"/>
    <w:rsid w:val="008364B2"/>
    <w:rsid w:val="00836A70"/>
    <w:rsid w:val="00836B8D"/>
    <w:rsid w:val="0083779B"/>
    <w:rsid w:val="00840AD4"/>
    <w:rsid w:val="00842AE3"/>
    <w:rsid w:val="00842C9B"/>
    <w:rsid w:val="00842E6A"/>
    <w:rsid w:val="008430DF"/>
    <w:rsid w:val="00843399"/>
    <w:rsid w:val="008435BE"/>
    <w:rsid w:val="00843CFA"/>
    <w:rsid w:val="00844644"/>
    <w:rsid w:val="008450AA"/>
    <w:rsid w:val="0084523A"/>
    <w:rsid w:val="00845246"/>
    <w:rsid w:val="00846890"/>
    <w:rsid w:val="00846CA2"/>
    <w:rsid w:val="00847ADD"/>
    <w:rsid w:val="008506BD"/>
    <w:rsid w:val="00851FB1"/>
    <w:rsid w:val="00853C55"/>
    <w:rsid w:val="00855175"/>
    <w:rsid w:val="00860356"/>
    <w:rsid w:val="00860FA5"/>
    <w:rsid w:val="00861E4F"/>
    <w:rsid w:val="0086415B"/>
    <w:rsid w:val="008645F4"/>
    <w:rsid w:val="008648D1"/>
    <w:rsid w:val="0086500E"/>
    <w:rsid w:val="00865AAA"/>
    <w:rsid w:val="00865E58"/>
    <w:rsid w:val="008672D3"/>
    <w:rsid w:val="0087191B"/>
    <w:rsid w:val="00873B8D"/>
    <w:rsid w:val="00874273"/>
    <w:rsid w:val="00874494"/>
    <w:rsid w:val="0087623B"/>
    <w:rsid w:val="00877071"/>
    <w:rsid w:val="00877440"/>
    <w:rsid w:val="00877A26"/>
    <w:rsid w:val="00880D2E"/>
    <w:rsid w:val="008816D2"/>
    <w:rsid w:val="00882889"/>
    <w:rsid w:val="00883D3A"/>
    <w:rsid w:val="00884292"/>
    <w:rsid w:val="00884D06"/>
    <w:rsid w:val="00884DFE"/>
    <w:rsid w:val="0088517B"/>
    <w:rsid w:val="00886FB4"/>
    <w:rsid w:val="00887D77"/>
    <w:rsid w:val="0089108D"/>
    <w:rsid w:val="00892A28"/>
    <w:rsid w:val="00892A3A"/>
    <w:rsid w:val="008935BB"/>
    <w:rsid w:val="0089482D"/>
    <w:rsid w:val="0089699F"/>
    <w:rsid w:val="008A02DA"/>
    <w:rsid w:val="008A045A"/>
    <w:rsid w:val="008A1227"/>
    <w:rsid w:val="008A27D2"/>
    <w:rsid w:val="008B4023"/>
    <w:rsid w:val="008B4BCA"/>
    <w:rsid w:val="008B592D"/>
    <w:rsid w:val="008B5D8E"/>
    <w:rsid w:val="008B656D"/>
    <w:rsid w:val="008B6BA1"/>
    <w:rsid w:val="008C0454"/>
    <w:rsid w:val="008C11AD"/>
    <w:rsid w:val="008C17E2"/>
    <w:rsid w:val="008C37BC"/>
    <w:rsid w:val="008C4CB5"/>
    <w:rsid w:val="008C5068"/>
    <w:rsid w:val="008C622A"/>
    <w:rsid w:val="008C6E8F"/>
    <w:rsid w:val="008C7AE6"/>
    <w:rsid w:val="008D0B2E"/>
    <w:rsid w:val="008D187B"/>
    <w:rsid w:val="008D22B8"/>
    <w:rsid w:val="008D3703"/>
    <w:rsid w:val="008D43C2"/>
    <w:rsid w:val="008D609B"/>
    <w:rsid w:val="008D718D"/>
    <w:rsid w:val="008E004B"/>
    <w:rsid w:val="008E01EB"/>
    <w:rsid w:val="008E0390"/>
    <w:rsid w:val="008E06F9"/>
    <w:rsid w:val="008E1899"/>
    <w:rsid w:val="008E3BD1"/>
    <w:rsid w:val="008E53E9"/>
    <w:rsid w:val="008E6AC7"/>
    <w:rsid w:val="008E7781"/>
    <w:rsid w:val="008E7A91"/>
    <w:rsid w:val="008F027B"/>
    <w:rsid w:val="008F2B1A"/>
    <w:rsid w:val="008F449F"/>
    <w:rsid w:val="008F6699"/>
    <w:rsid w:val="009014E0"/>
    <w:rsid w:val="009038F3"/>
    <w:rsid w:val="009039B3"/>
    <w:rsid w:val="0090496C"/>
    <w:rsid w:val="009061A1"/>
    <w:rsid w:val="00906779"/>
    <w:rsid w:val="009116E7"/>
    <w:rsid w:val="00912813"/>
    <w:rsid w:val="009139AF"/>
    <w:rsid w:val="00913EB8"/>
    <w:rsid w:val="00914173"/>
    <w:rsid w:val="00917748"/>
    <w:rsid w:val="00921105"/>
    <w:rsid w:val="009215D7"/>
    <w:rsid w:val="00922802"/>
    <w:rsid w:val="00923434"/>
    <w:rsid w:val="00923E1B"/>
    <w:rsid w:val="00925E15"/>
    <w:rsid w:val="0092674F"/>
    <w:rsid w:val="00926841"/>
    <w:rsid w:val="00930FE8"/>
    <w:rsid w:val="00931C0B"/>
    <w:rsid w:val="009324F1"/>
    <w:rsid w:val="00932F26"/>
    <w:rsid w:val="00933D6E"/>
    <w:rsid w:val="00934ADD"/>
    <w:rsid w:val="00935801"/>
    <w:rsid w:val="00936358"/>
    <w:rsid w:val="00936AE8"/>
    <w:rsid w:val="00936AFE"/>
    <w:rsid w:val="009378FF"/>
    <w:rsid w:val="00940604"/>
    <w:rsid w:val="00941305"/>
    <w:rsid w:val="0094137A"/>
    <w:rsid w:val="00941DBC"/>
    <w:rsid w:val="00942447"/>
    <w:rsid w:val="0094280C"/>
    <w:rsid w:val="009433D6"/>
    <w:rsid w:val="00943432"/>
    <w:rsid w:val="00943A47"/>
    <w:rsid w:val="00944528"/>
    <w:rsid w:val="0094469A"/>
    <w:rsid w:val="00944D68"/>
    <w:rsid w:val="00945775"/>
    <w:rsid w:val="009464CB"/>
    <w:rsid w:val="00946F8B"/>
    <w:rsid w:val="00947136"/>
    <w:rsid w:val="009510AB"/>
    <w:rsid w:val="009519AB"/>
    <w:rsid w:val="00952072"/>
    <w:rsid w:val="00952307"/>
    <w:rsid w:val="00952BB6"/>
    <w:rsid w:val="00952D09"/>
    <w:rsid w:val="00953DEB"/>
    <w:rsid w:val="00954B6E"/>
    <w:rsid w:val="00955183"/>
    <w:rsid w:val="00955889"/>
    <w:rsid w:val="009563B2"/>
    <w:rsid w:val="00956F4C"/>
    <w:rsid w:val="00957A30"/>
    <w:rsid w:val="00957C65"/>
    <w:rsid w:val="00960BD7"/>
    <w:rsid w:val="00961C88"/>
    <w:rsid w:val="00964C13"/>
    <w:rsid w:val="0096533D"/>
    <w:rsid w:val="009657F3"/>
    <w:rsid w:val="00966214"/>
    <w:rsid w:val="00966770"/>
    <w:rsid w:val="00966EF5"/>
    <w:rsid w:val="0096740D"/>
    <w:rsid w:val="00970E42"/>
    <w:rsid w:val="009729C5"/>
    <w:rsid w:val="00972AA1"/>
    <w:rsid w:val="009741A0"/>
    <w:rsid w:val="0097443B"/>
    <w:rsid w:val="00974CCF"/>
    <w:rsid w:val="00975819"/>
    <w:rsid w:val="009777DE"/>
    <w:rsid w:val="009809FB"/>
    <w:rsid w:val="00980FC8"/>
    <w:rsid w:val="009810AC"/>
    <w:rsid w:val="009815AF"/>
    <w:rsid w:val="009818AB"/>
    <w:rsid w:val="0098215A"/>
    <w:rsid w:val="0098325A"/>
    <w:rsid w:val="009852D8"/>
    <w:rsid w:val="00985888"/>
    <w:rsid w:val="00992A69"/>
    <w:rsid w:val="00994F21"/>
    <w:rsid w:val="00995BD6"/>
    <w:rsid w:val="00995E95"/>
    <w:rsid w:val="009A0065"/>
    <w:rsid w:val="009A01E2"/>
    <w:rsid w:val="009A1172"/>
    <w:rsid w:val="009A671B"/>
    <w:rsid w:val="009A7C63"/>
    <w:rsid w:val="009B18DE"/>
    <w:rsid w:val="009B2CC2"/>
    <w:rsid w:val="009B44FF"/>
    <w:rsid w:val="009B5780"/>
    <w:rsid w:val="009B7207"/>
    <w:rsid w:val="009B731A"/>
    <w:rsid w:val="009C11A0"/>
    <w:rsid w:val="009C1AFB"/>
    <w:rsid w:val="009C65DC"/>
    <w:rsid w:val="009D0131"/>
    <w:rsid w:val="009D05EE"/>
    <w:rsid w:val="009D0BE9"/>
    <w:rsid w:val="009D0D33"/>
    <w:rsid w:val="009D103E"/>
    <w:rsid w:val="009D21B0"/>
    <w:rsid w:val="009D25ED"/>
    <w:rsid w:val="009D3115"/>
    <w:rsid w:val="009D3F8B"/>
    <w:rsid w:val="009D491F"/>
    <w:rsid w:val="009D4DC2"/>
    <w:rsid w:val="009D4E8D"/>
    <w:rsid w:val="009E11AF"/>
    <w:rsid w:val="009E339C"/>
    <w:rsid w:val="009E52ED"/>
    <w:rsid w:val="009E6463"/>
    <w:rsid w:val="009F072B"/>
    <w:rsid w:val="009F0A2C"/>
    <w:rsid w:val="009F115B"/>
    <w:rsid w:val="009F5350"/>
    <w:rsid w:val="009F60CC"/>
    <w:rsid w:val="009F660A"/>
    <w:rsid w:val="009F6A72"/>
    <w:rsid w:val="009F7FCB"/>
    <w:rsid w:val="00A01ED5"/>
    <w:rsid w:val="00A02297"/>
    <w:rsid w:val="00A02411"/>
    <w:rsid w:val="00A03B3B"/>
    <w:rsid w:val="00A03F12"/>
    <w:rsid w:val="00A04669"/>
    <w:rsid w:val="00A04C7F"/>
    <w:rsid w:val="00A05EB2"/>
    <w:rsid w:val="00A065EC"/>
    <w:rsid w:val="00A066A5"/>
    <w:rsid w:val="00A076B0"/>
    <w:rsid w:val="00A10281"/>
    <w:rsid w:val="00A10392"/>
    <w:rsid w:val="00A10C78"/>
    <w:rsid w:val="00A10D53"/>
    <w:rsid w:val="00A12B56"/>
    <w:rsid w:val="00A13F07"/>
    <w:rsid w:val="00A14D02"/>
    <w:rsid w:val="00A177A5"/>
    <w:rsid w:val="00A21C52"/>
    <w:rsid w:val="00A22434"/>
    <w:rsid w:val="00A22A61"/>
    <w:rsid w:val="00A26370"/>
    <w:rsid w:val="00A26375"/>
    <w:rsid w:val="00A3042D"/>
    <w:rsid w:val="00A30D40"/>
    <w:rsid w:val="00A310CC"/>
    <w:rsid w:val="00A318BD"/>
    <w:rsid w:val="00A33016"/>
    <w:rsid w:val="00A33F15"/>
    <w:rsid w:val="00A34086"/>
    <w:rsid w:val="00A34877"/>
    <w:rsid w:val="00A40E68"/>
    <w:rsid w:val="00A41720"/>
    <w:rsid w:val="00A42123"/>
    <w:rsid w:val="00A463D5"/>
    <w:rsid w:val="00A4685E"/>
    <w:rsid w:val="00A46B80"/>
    <w:rsid w:val="00A474E6"/>
    <w:rsid w:val="00A47957"/>
    <w:rsid w:val="00A47AC8"/>
    <w:rsid w:val="00A47C79"/>
    <w:rsid w:val="00A5132C"/>
    <w:rsid w:val="00A51C68"/>
    <w:rsid w:val="00A53FF9"/>
    <w:rsid w:val="00A543B7"/>
    <w:rsid w:val="00A54751"/>
    <w:rsid w:val="00A5484E"/>
    <w:rsid w:val="00A5508F"/>
    <w:rsid w:val="00A555A3"/>
    <w:rsid w:val="00A5599B"/>
    <w:rsid w:val="00A559CE"/>
    <w:rsid w:val="00A55E65"/>
    <w:rsid w:val="00A56408"/>
    <w:rsid w:val="00A57357"/>
    <w:rsid w:val="00A611C6"/>
    <w:rsid w:val="00A61386"/>
    <w:rsid w:val="00A613DD"/>
    <w:rsid w:val="00A62029"/>
    <w:rsid w:val="00A6277C"/>
    <w:rsid w:val="00A635AC"/>
    <w:rsid w:val="00A63663"/>
    <w:rsid w:val="00A63F70"/>
    <w:rsid w:val="00A64E88"/>
    <w:rsid w:val="00A6562E"/>
    <w:rsid w:val="00A71CD4"/>
    <w:rsid w:val="00A723D1"/>
    <w:rsid w:val="00A72A37"/>
    <w:rsid w:val="00A730CE"/>
    <w:rsid w:val="00A7527E"/>
    <w:rsid w:val="00A75CA6"/>
    <w:rsid w:val="00A75E93"/>
    <w:rsid w:val="00A75E9A"/>
    <w:rsid w:val="00A779D1"/>
    <w:rsid w:val="00A84436"/>
    <w:rsid w:val="00A849CC"/>
    <w:rsid w:val="00A85E7F"/>
    <w:rsid w:val="00A860D2"/>
    <w:rsid w:val="00A869C8"/>
    <w:rsid w:val="00A929B6"/>
    <w:rsid w:val="00A935A2"/>
    <w:rsid w:val="00A935FF"/>
    <w:rsid w:val="00A952FF"/>
    <w:rsid w:val="00A95BF9"/>
    <w:rsid w:val="00A96AFD"/>
    <w:rsid w:val="00A97038"/>
    <w:rsid w:val="00AA26ED"/>
    <w:rsid w:val="00AA4887"/>
    <w:rsid w:val="00AA5254"/>
    <w:rsid w:val="00AA69AD"/>
    <w:rsid w:val="00AA73DC"/>
    <w:rsid w:val="00AA78D1"/>
    <w:rsid w:val="00AB0B9E"/>
    <w:rsid w:val="00AB10A3"/>
    <w:rsid w:val="00AB1285"/>
    <w:rsid w:val="00AB1301"/>
    <w:rsid w:val="00AB4220"/>
    <w:rsid w:val="00AB5BE4"/>
    <w:rsid w:val="00AB6F7C"/>
    <w:rsid w:val="00AB7456"/>
    <w:rsid w:val="00AB7994"/>
    <w:rsid w:val="00AC0796"/>
    <w:rsid w:val="00AC083A"/>
    <w:rsid w:val="00AC1796"/>
    <w:rsid w:val="00AC1C9E"/>
    <w:rsid w:val="00AC263F"/>
    <w:rsid w:val="00AC2716"/>
    <w:rsid w:val="00AC3005"/>
    <w:rsid w:val="00AC6453"/>
    <w:rsid w:val="00AC66E9"/>
    <w:rsid w:val="00AC7F7D"/>
    <w:rsid w:val="00AD1EF1"/>
    <w:rsid w:val="00AD39EB"/>
    <w:rsid w:val="00AD3DB3"/>
    <w:rsid w:val="00AD4054"/>
    <w:rsid w:val="00AD445D"/>
    <w:rsid w:val="00AD4B18"/>
    <w:rsid w:val="00AD5305"/>
    <w:rsid w:val="00AD5307"/>
    <w:rsid w:val="00AD6447"/>
    <w:rsid w:val="00AD7A52"/>
    <w:rsid w:val="00AE027F"/>
    <w:rsid w:val="00AE2121"/>
    <w:rsid w:val="00AE29BC"/>
    <w:rsid w:val="00AE2FDC"/>
    <w:rsid w:val="00AE343A"/>
    <w:rsid w:val="00AE4091"/>
    <w:rsid w:val="00AE50C1"/>
    <w:rsid w:val="00AE6A9E"/>
    <w:rsid w:val="00AE7CD5"/>
    <w:rsid w:val="00AF141E"/>
    <w:rsid w:val="00AF142D"/>
    <w:rsid w:val="00AF1598"/>
    <w:rsid w:val="00AF2373"/>
    <w:rsid w:val="00AF32C2"/>
    <w:rsid w:val="00AF34BF"/>
    <w:rsid w:val="00AF3A34"/>
    <w:rsid w:val="00AF3E55"/>
    <w:rsid w:val="00AF6586"/>
    <w:rsid w:val="00AF6811"/>
    <w:rsid w:val="00AF718D"/>
    <w:rsid w:val="00AF7C80"/>
    <w:rsid w:val="00B0224A"/>
    <w:rsid w:val="00B02794"/>
    <w:rsid w:val="00B04515"/>
    <w:rsid w:val="00B052BE"/>
    <w:rsid w:val="00B05340"/>
    <w:rsid w:val="00B06D1D"/>
    <w:rsid w:val="00B103E2"/>
    <w:rsid w:val="00B10A05"/>
    <w:rsid w:val="00B122F8"/>
    <w:rsid w:val="00B12D75"/>
    <w:rsid w:val="00B13DCB"/>
    <w:rsid w:val="00B14B65"/>
    <w:rsid w:val="00B15512"/>
    <w:rsid w:val="00B16BA2"/>
    <w:rsid w:val="00B16E41"/>
    <w:rsid w:val="00B17CEE"/>
    <w:rsid w:val="00B20CBC"/>
    <w:rsid w:val="00B2218B"/>
    <w:rsid w:val="00B224F4"/>
    <w:rsid w:val="00B2482D"/>
    <w:rsid w:val="00B265CF"/>
    <w:rsid w:val="00B2689A"/>
    <w:rsid w:val="00B276E1"/>
    <w:rsid w:val="00B30B71"/>
    <w:rsid w:val="00B31321"/>
    <w:rsid w:val="00B313F0"/>
    <w:rsid w:val="00B33797"/>
    <w:rsid w:val="00B34D6A"/>
    <w:rsid w:val="00B34DBE"/>
    <w:rsid w:val="00B35275"/>
    <w:rsid w:val="00B35DF5"/>
    <w:rsid w:val="00B36CAA"/>
    <w:rsid w:val="00B37266"/>
    <w:rsid w:val="00B372ED"/>
    <w:rsid w:val="00B37360"/>
    <w:rsid w:val="00B40271"/>
    <w:rsid w:val="00B4098F"/>
    <w:rsid w:val="00B4103C"/>
    <w:rsid w:val="00B44EFA"/>
    <w:rsid w:val="00B4507C"/>
    <w:rsid w:val="00B46368"/>
    <w:rsid w:val="00B4636B"/>
    <w:rsid w:val="00B46D04"/>
    <w:rsid w:val="00B4761C"/>
    <w:rsid w:val="00B5189C"/>
    <w:rsid w:val="00B51982"/>
    <w:rsid w:val="00B522FD"/>
    <w:rsid w:val="00B52838"/>
    <w:rsid w:val="00B52EAB"/>
    <w:rsid w:val="00B54F87"/>
    <w:rsid w:val="00B55380"/>
    <w:rsid w:val="00B55E8B"/>
    <w:rsid w:val="00B613C5"/>
    <w:rsid w:val="00B62275"/>
    <w:rsid w:val="00B630F6"/>
    <w:rsid w:val="00B63231"/>
    <w:rsid w:val="00B64A63"/>
    <w:rsid w:val="00B66061"/>
    <w:rsid w:val="00B6614D"/>
    <w:rsid w:val="00B6757E"/>
    <w:rsid w:val="00B67C97"/>
    <w:rsid w:val="00B70F46"/>
    <w:rsid w:val="00B7147C"/>
    <w:rsid w:val="00B801BB"/>
    <w:rsid w:val="00B824EC"/>
    <w:rsid w:val="00B83247"/>
    <w:rsid w:val="00B84009"/>
    <w:rsid w:val="00B847B7"/>
    <w:rsid w:val="00B866B1"/>
    <w:rsid w:val="00B86DB7"/>
    <w:rsid w:val="00B87C03"/>
    <w:rsid w:val="00B90115"/>
    <w:rsid w:val="00B9056A"/>
    <w:rsid w:val="00B909B3"/>
    <w:rsid w:val="00B90EA6"/>
    <w:rsid w:val="00B91E78"/>
    <w:rsid w:val="00B92794"/>
    <w:rsid w:val="00B92932"/>
    <w:rsid w:val="00B940EA"/>
    <w:rsid w:val="00B94525"/>
    <w:rsid w:val="00B95177"/>
    <w:rsid w:val="00B96F66"/>
    <w:rsid w:val="00B97915"/>
    <w:rsid w:val="00BA02AF"/>
    <w:rsid w:val="00BA0322"/>
    <w:rsid w:val="00BA05FD"/>
    <w:rsid w:val="00BA06FF"/>
    <w:rsid w:val="00BA148F"/>
    <w:rsid w:val="00BA27CB"/>
    <w:rsid w:val="00BA4D1B"/>
    <w:rsid w:val="00BA6128"/>
    <w:rsid w:val="00BA6865"/>
    <w:rsid w:val="00BB1126"/>
    <w:rsid w:val="00BB1754"/>
    <w:rsid w:val="00BB441E"/>
    <w:rsid w:val="00BB49B9"/>
    <w:rsid w:val="00BB5C3B"/>
    <w:rsid w:val="00BC0C83"/>
    <w:rsid w:val="00BC148C"/>
    <w:rsid w:val="00BC1D93"/>
    <w:rsid w:val="00BC310D"/>
    <w:rsid w:val="00BC3D74"/>
    <w:rsid w:val="00BC42DA"/>
    <w:rsid w:val="00BC44A1"/>
    <w:rsid w:val="00BC5BDF"/>
    <w:rsid w:val="00BC7672"/>
    <w:rsid w:val="00BD0050"/>
    <w:rsid w:val="00BD00B2"/>
    <w:rsid w:val="00BD20DC"/>
    <w:rsid w:val="00BD3B53"/>
    <w:rsid w:val="00BD4460"/>
    <w:rsid w:val="00BD4832"/>
    <w:rsid w:val="00BD6462"/>
    <w:rsid w:val="00BD64C6"/>
    <w:rsid w:val="00BD6CDD"/>
    <w:rsid w:val="00BD770B"/>
    <w:rsid w:val="00BD7761"/>
    <w:rsid w:val="00BD79D3"/>
    <w:rsid w:val="00BE08E1"/>
    <w:rsid w:val="00BE1943"/>
    <w:rsid w:val="00BE1983"/>
    <w:rsid w:val="00BE2265"/>
    <w:rsid w:val="00BE2440"/>
    <w:rsid w:val="00BE2CCF"/>
    <w:rsid w:val="00BE399F"/>
    <w:rsid w:val="00BE3A89"/>
    <w:rsid w:val="00BE3E25"/>
    <w:rsid w:val="00BE48A2"/>
    <w:rsid w:val="00BE7542"/>
    <w:rsid w:val="00BF1D58"/>
    <w:rsid w:val="00BF418F"/>
    <w:rsid w:val="00BF4481"/>
    <w:rsid w:val="00BF48D1"/>
    <w:rsid w:val="00BF510E"/>
    <w:rsid w:val="00BF5279"/>
    <w:rsid w:val="00BF7FC5"/>
    <w:rsid w:val="00C0091A"/>
    <w:rsid w:val="00C00AF6"/>
    <w:rsid w:val="00C01595"/>
    <w:rsid w:val="00C02623"/>
    <w:rsid w:val="00C02891"/>
    <w:rsid w:val="00C03010"/>
    <w:rsid w:val="00C052FF"/>
    <w:rsid w:val="00C0538A"/>
    <w:rsid w:val="00C053DA"/>
    <w:rsid w:val="00C05BC1"/>
    <w:rsid w:val="00C1079A"/>
    <w:rsid w:val="00C11314"/>
    <w:rsid w:val="00C14FC5"/>
    <w:rsid w:val="00C15A13"/>
    <w:rsid w:val="00C162BB"/>
    <w:rsid w:val="00C1661C"/>
    <w:rsid w:val="00C16EF9"/>
    <w:rsid w:val="00C17256"/>
    <w:rsid w:val="00C17B1F"/>
    <w:rsid w:val="00C20300"/>
    <w:rsid w:val="00C20306"/>
    <w:rsid w:val="00C212BB"/>
    <w:rsid w:val="00C22641"/>
    <w:rsid w:val="00C238AC"/>
    <w:rsid w:val="00C25421"/>
    <w:rsid w:val="00C25541"/>
    <w:rsid w:val="00C26D6C"/>
    <w:rsid w:val="00C26F50"/>
    <w:rsid w:val="00C273A6"/>
    <w:rsid w:val="00C274FD"/>
    <w:rsid w:val="00C3116B"/>
    <w:rsid w:val="00C31378"/>
    <w:rsid w:val="00C31814"/>
    <w:rsid w:val="00C31BCD"/>
    <w:rsid w:val="00C31E5F"/>
    <w:rsid w:val="00C34C5A"/>
    <w:rsid w:val="00C36EC3"/>
    <w:rsid w:val="00C3730C"/>
    <w:rsid w:val="00C40734"/>
    <w:rsid w:val="00C42AC4"/>
    <w:rsid w:val="00C42D42"/>
    <w:rsid w:val="00C432A6"/>
    <w:rsid w:val="00C43C97"/>
    <w:rsid w:val="00C446C5"/>
    <w:rsid w:val="00C44B45"/>
    <w:rsid w:val="00C45230"/>
    <w:rsid w:val="00C45418"/>
    <w:rsid w:val="00C467E1"/>
    <w:rsid w:val="00C473F0"/>
    <w:rsid w:val="00C47941"/>
    <w:rsid w:val="00C47D2A"/>
    <w:rsid w:val="00C50500"/>
    <w:rsid w:val="00C5281A"/>
    <w:rsid w:val="00C52C93"/>
    <w:rsid w:val="00C52D0A"/>
    <w:rsid w:val="00C54449"/>
    <w:rsid w:val="00C5516D"/>
    <w:rsid w:val="00C56B5C"/>
    <w:rsid w:val="00C579A1"/>
    <w:rsid w:val="00C57D92"/>
    <w:rsid w:val="00C61036"/>
    <w:rsid w:val="00C614D5"/>
    <w:rsid w:val="00C61728"/>
    <w:rsid w:val="00C61931"/>
    <w:rsid w:val="00C6276F"/>
    <w:rsid w:val="00C63AE9"/>
    <w:rsid w:val="00C654F9"/>
    <w:rsid w:val="00C65925"/>
    <w:rsid w:val="00C659C8"/>
    <w:rsid w:val="00C6666B"/>
    <w:rsid w:val="00C66740"/>
    <w:rsid w:val="00C7085B"/>
    <w:rsid w:val="00C74112"/>
    <w:rsid w:val="00C74471"/>
    <w:rsid w:val="00C75299"/>
    <w:rsid w:val="00C754E7"/>
    <w:rsid w:val="00C77FE9"/>
    <w:rsid w:val="00C808F9"/>
    <w:rsid w:val="00C8113E"/>
    <w:rsid w:val="00C815C6"/>
    <w:rsid w:val="00C81ABE"/>
    <w:rsid w:val="00C827F2"/>
    <w:rsid w:val="00C82886"/>
    <w:rsid w:val="00C837AB"/>
    <w:rsid w:val="00C8381E"/>
    <w:rsid w:val="00C8398E"/>
    <w:rsid w:val="00C8443D"/>
    <w:rsid w:val="00C84C04"/>
    <w:rsid w:val="00C86262"/>
    <w:rsid w:val="00C86F86"/>
    <w:rsid w:val="00C87865"/>
    <w:rsid w:val="00C90EA0"/>
    <w:rsid w:val="00C922EB"/>
    <w:rsid w:val="00C92F7D"/>
    <w:rsid w:val="00C93368"/>
    <w:rsid w:val="00C941E4"/>
    <w:rsid w:val="00C950D1"/>
    <w:rsid w:val="00C95714"/>
    <w:rsid w:val="00C95D0E"/>
    <w:rsid w:val="00C9618C"/>
    <w:rsid w:val="00CA03C8"/>
    <w:rsid w:val="00CA06C6"/>
    <w:rsid w:val="00CA0DFB"/>
    <w:rsid w:val="00CA2170"/>
    <w:rsid w:val="00CA2DAD"/>
    <w:rsid w:val="00CA2F00"/>
    <w:rsid w:val="00CA3843"/>
    <w:rsid w:val="00CA4B8F"/>
    <w:rsid w:val="00CA6022"/>
    <w:rsid w:val="00CA658B"/>
    <w:rsid w:val="00CA7F51"/>
    <w:rsid w:val="00CB0104"/>
    <w:rsid w:val="00CB06F1"/>
    <w:rsid w:val="00CB0D0F"/>
    <w:rsid w:val="00CB1069"/>
    <w:rsid w:val="00CB70E1"/>
    <w:rsid w:val="00CC0190"/>
    <w:rsid w:val="00CC0651"/>
    <w:rsid w:val="00CC092E"/>
    <w:rsid w:val="00CC0F39"/>
    <w:rsid w:val="00CC2464"/>
    <w:rsid w:val="00CC3657"/>
    <w:rsid w:val="00CC3F83"/>
    <w:rsid w:val="00CC51BE"/>
    <w:rsid w:val="00CD10F6"/>
    <w:rsid w:val="00CD3B4E"/>
    <w:rsid w:val="00CD4CB5"/>
    <w:rsid w:val="00CE45DE"/>
    <w:rsid w:val="00CE45EA"/>
    <w:rsid w:val="00CE4B4D"/>
    <w:rsid w:val="00CE5BBC"/>
    <w:rsid w:val="00CE5FED"/>
    <w:rsid w:val="00CE6CDB"/>
    <w:rsid w:val="00CE7B0B"/>
    <w:rsid w:val="00CE7DEF"/>
    <w:rsid w:val="00CF0396"/>
    <w:rsid w:val="00CF0B1B"/>
    <w:rsid w:val="00CF0DC2"/>
    <w:rsid w:val="00CF1D2F"/>
    <w:rsid w:val="00CF284D"/>
    <w:rsid w:val="00CF2E28"/>
    <w:rsid w:val="00CF3D74"/>
    <w:rsid w:val="00CF488F"/>
    <w:rsid w:val="00CF5592"/>
    <w:rsid w:val="00CF6FD9"/>
    <w:rsid w:val="00CF77D8"/>
    <w:rsid w:val="00D002C2"/>
    <w:rsid w:val="00D0269F"/>
    <w:rsid w:val="00D03E2F"/>
    <w:rsid w:val="00D03F03"/>
    <w:rsid w:val="00D0478D"/>
    <w:rsid w:val="00D049D9"/>
    <w:rsid w:val="00D04BA4"/>
    <w:rsid w:val="00D05132"/>
    <w:rsid w:val="00D05786"/>
    <w:rsid w:val="00D0665D"/>
    <w:rsid w:val="00D06AB9"/>
    <w:rsid w:val="00D10000"/>
    <w:rsid w:val="00D101DC"/>
    <w:rsid w:val="00D1068E"/>
    <w:rsid w:val="00D1143F"/>
    <w:rsid w:val="00D11EF6"/>
    <w:rsid w:val="00D11F30"/>
    <w:rsid w:val="00D12245"/>
    <w:rsid w:val="00D12C02"/>
    <w:rsid w:val="00D14B07"/>
    <w:rsid w:val="00D153C3"/>
    <w:rsid w:val="00D15E70"/>
    <w:rsid w:val="00D2133D"/>
    <w:rsid w:val="00D213D3"/>
    <w:rsid w:val="00D23B67"/>
    <w:rsid w:val="00D26782"/>
    <w:rsid w:val="00D27BB1"/>
    <w:rsid w:val="00D27F9E"/>
    <w:rsid w:val="00D30A13"/>
    <w:rsid w:val="00D30C06"/>
    <w:rsid w:val="00D32514"/>
    <w:rsid w:val="00D3259E"/>
    <w:rsid w:val="00D33BE2"/>
    <w:rsid w:val="00D360A9"/>
    <w:rsid w:val="00D4088B"/>
    <w:rsid w:val="00D42A3A"/>
    <w:rsid w:val="00D4305B"/>
    <w:rsid w:val="00D4357D"/>
    <w:rsid w:val="00D4378A"/>
    <w:rsid w:val="00D451D4"/>
    <w:rsid w:val="00D47CF9"/>
    <w:rsid w:val="00D51085"/>
    <w:rsid w:val="00D519DE"/>
    <w:rsid w:val="00D52700"/>
    <w:rsid w:val="00D54802"/>
    <w:rsid w:val="00D54E49"/>
    <w:rsid w:val="00D55F0B"/>
    <w:rsid w:val="00D5726D"/>
    <w:rsid w:val="00D6148A"/>
    <w:rsid w:val="00D6195D"/>
    <w:rsid w:val="00D6264F"/>
    <w:rsid w:val="00D630F4"/>
    <w:rsid w:val="00D630F8"/>
    <w:rsid w:val="00D6327D"/>
    <w:rsid w:val="00D635A1"/>
    <w:rsid w:val="00D64052"/>
    <w:rsid w:val="00D64777"/>
    <w:rsid w:val="00D64CAF"/>
    <w:rsid w:val="00D653DE"/>
    <w:rsid w:val="00D65D33"/>
    <w:rsid w:val="00D665C9"/>
    <w:rsid w:val="00D6726A"/>
    <w:rsid w:val="00D67AD1"/>
    <w:rsid w:val="00D70AEA"/>
    <w:rsid w:val="00D75867"/>
    <w:rsid w:val="00D768B2"/>
    <w:rsid w:val="00D819BC"/>
    <w:rsid w:val="00D81DE2"/>
    <w:rsid w:val="00D83E0F"/>
    <w:rsid w:val="00D8449A"/>
    <w:rsid w:val="00D859AB"/>
    <w:rsid w:val="00D85CE4"/>
    <w:rsid w:val="00D8630A"/>
    <w:rsid w:val="00D92565"/>
    <w:rsid w:val="00D9331B"/>
    <w:rsid w:val="00D95591"/>
    <w:rsid w:val="00D97352"/>
    <w:rsid w:val="00DA073E"/>
    <w:rsid w:val="00DA07EE"/>
    <w:rsid w:val="00DA412C"/>
    <w:rsid w:val="00DA45A2"/>
    <w:rsid w:val="00DA50AD"/>
    <w:rsid w:val="00DA56BF"/>
    <w:rsid w:val="00DA5DD5"/>
    <w:rsid w:val="00DB259E"/>
    <w:rsid w:val="00DB2C48"/>
    <w:rsid w:val="00DB30A9"/>
    <w:rsid w:val="00DB3D22"/>
    <w:rsid w:val="00DB4188"/>
    <w:rsid w:val="00DB5C32"/>
    <w:rsid w:val="00DB5E66"/>
    <w:rsid w:val="00DB6CF7"/>
    <w:rsid w:val="00DC0360"/>
    <w:rsid w:val="00DC19B0"/>
    <w:rsid w:val="00DC1D7D"/>
    <w:rsid w:val="00DC264B"/>
    <w:rsid w:val="00DC4BCF"/>
    <w:rsid w:val="00DC6F18"/>
    <w:rsid w:val="00DC79CF"/>
    <w:rsid w:val="00DD007F"/>
    <w:rsid w:val="00DD1AE1"/>
    <w:rsid w:val="00DD294A"/>
    <w:rsid w:val="00DD31FB"/>
    <w:rsid w:val="00DD3F77"/>
    <w:rsid w:val="00DD5C8F"/>
    <w:rsid w:val="00DD738C"/>
    <w:rsid w:val="00DE2FE1"/>
    <w:rsid w:val="00DE4156"/>
    <w:rsid w:val="00DE5EF3"/>
    <w:rsid w:val="00DE651C"/>
    <w:rsid w:val="00DE6755"/>
    <w:rsid w:val="00DE696D"/>
    <w:rsid w:val="00DE6BD6"/>
    <w:rsid w:val="00DE7D2D"/>
    <w:rsid w:val="00DE7D5A"/>
    <w:rsid w:val="00DF0FD8"/>
    <w:rsid w:val="00DF109E"/>
    <w:rsid w:val="00DF469D"/>
    <w:rsid w:val="00DF65EB"/>
    <w:rsid w:val="00DF7EC7"/>
    <w:rsid w:val="00E004F2"/>
    <w:rsid w:val="00E0051C"/>
    <w:rsid w:val="00E00E35"/>
    <w:rsid w:val="00E013A4"/>
    <w:rsid w:val="00E01E51"/>
    <w:rsid w:val="00E0384E"/>
    <w:rsid w:val="00E05900"/>
    <w:rsid w:val="00E063B5"/>
    <w:rsid w:val="00E078C8"/>
    <w:rsid w:val="00E07925"/>
    <w:rsid w:val="00E1076B"/>
    <w:rsid w:val="00E10B6D"/>
    <w:rsid w:val="00E11D13"/>
    <w:rsid w:val="00E12E7D"/>
    <w:rsid w:val="00E140D8"/>
    <w:rsid w:val="00E16F93"/>
    <w:rsid w:val="00E21857"/>
    <w:rsid w:val="00E2190E"/>
    <w:rsid w:val="00E21E43"/>
    <w:rsid w:val="00E21EB7"/>
    <w:rsid w:val="00E23589"/>
    <w:rsid w:val="00E2380B"/>
    <w:rsid w:val="00E2486E"/>
    <w:rsid w:val="00E25D01"/>
    <w:rsid w:val="00E25D7B"/>
    <w:rsid w:val="00E27644"/>
    <w:rsid w:val="00E278A1"/>
    <w:rsid w:val="00E27C5D"/>
    <w:rsid w:val="00E3113D"/>
    <w:rsid w:val="00E31382"/>
    <w:rsid w:val="00E32C82"/>
    <w:rsid w:val="00E33020"/>
    <w:rsid w:val="00E33198"/>
    <w:rsid w:val="00E35BCD"/>
    <w:rsid w:val="00E360F5"/>
    <w:rsid w:val="00E37D2B"/>
    <w:rsid w:val="00E4050A"/>
    <w:rsid w:val="00E40A16"/>
    <w:rsid w:val="00E449E1"/>
    <w:rsid w:val="00E45BD4"/>
    <w:rsid w:val="00E466D0"/>
    <w:rsid w:val="00E46963"/>
    <w:rsid w:val="00E507B8"/>
    <w:rsid w:val="00E512F2"/>
    <w:rsid w:val="00E51A7C"/>
    <w:rsid w:val="00E52252"/>
    <w:rsid w:val="00E52B50"/>
    <w:rsid w:val="00E5440A"/>
    <w:rsid w:val="00E608A8"/>
    <w:rsid w:val="00E61809"/>
    <w:rsid w:val="00E62E90"/>
    <w:rsid w:val="00E634FB"/>
    <w:rsid w:val="00E64581"/>
    <w:rsid w:val="00E64D63"/>
    <w:rsid w:val="00E658CF"/>
    <w:rsid w:val="00E65A65"/>
    <w:rsid w:val="00E6659E"/>
    <w:rsid w:val="00E665B1"/>
    <w:rsid w:val="00E665DE"/>
    <w:rsid w:val="00E66BB0"/>
    <w:rsid w:val="00E66C07"/>
    <w:rsid w:val="00E66F71"/>
    <w:rsid w:val="00E70C86"/>
    <w:rsid w:val="00E71B13"/>
    <w:rsid w:val="00E749AE"/>
    <w:rsid w:val="00E7508E"/>
    <w:rsid w:val="00E754C8"/>
    <w:rsid w:val="00E760C6"/>
    <w:rsid w:val="00E778BA"/>
    <w:rsid w:val="00E8087C"/>
    <w:rsid w:val="00E81153"/>
    <w:rsid w:val="00E81A45"/>
    <w:rsid w:val="00E827F3"/>
    <w:rsid w:val="00E82D82"/>
    <w:rsid w:val="00E83904"/>
    <w:rsid w:val="00E83AF6"/>
    <w:rsid w:val="00E83DCD"/>
    <w:rsid w:val="00E843DF"/>
    <w:rsid w:val="00E85306"/>
    <w:rsid w:val="00E85DC4"/>
    <w:rsid w:val="00E85F03"/>
    <w:rsid w:val="00E868C5"/>
    <w:rsid w:val="00E87317"/>
    <w:rsid w:val="00E87C16"/>
    <w:rsid w:val="00E904D5"/>
    <w:rsid w:val="00E90E2D"/>
    <w:rsid w:val="00E93B18"/>
    <w:rsid w:val="00E95411"/>
    <w:rsid w:val="00E96397"/>
    <w:rsid w:val="00E96A10"/>
    <w:rsid w:val="00E96D42"/>
    <w:rsid w:val="00E96F50"/>
    <w:rsid w:val="00E978C3"/>
    <w:rsid w:val="00EA1388"/>
    <w:rsid w:val="00EA1F1D"/>
    <w:rsid w:val="00EA36B1"/>
    <w:rsid w:val="00EA3B4D"/>
    <w:rsid w:val="00EA51CA"/>
    <w:rsid w:val="00EA5A2B"/>
    <w:rsid w:val="00EA746D"/>
    <w:rsid w:val="00EA7E04"/>
    <w:rsid w:val="00EA7E36"/>
    <w:rsid w:val="00EB010E"/>
    <w:rsid w:val="00EB0203"/>
    <w:rsid w:val="00EB0631"/>
    <w:rsid w:val="00EB07DF"/>
    <w:rsid w:val="00EB1B99"/>
    <w:rsid w:val="00EB257F"/>
    <w:rsid w:val="00EB366F"/>
    <w:rsid w:val="00EB4642"/>
    <w:rsid w:val="00EB4D0B"/>
    <w:rsid w:val="00EB6592"/>
    <w:rsid w:val="00EB6C69"/>
    <w:rsid w:val="00EB6F8E"/>
    <w:rsid w:val="00EC05C8"/>
    <w:rsid w:val="00EC0CFC"/>
    <w:rsid w:val="00EC0F42"/>
    <w:rsid w:val="00EC12F5"/>
    <w:rsid w:val="00EC68FE"/>
    <w:rsid w:val="00EC76A2"/>
    <w:rsid w:val="00EC7C22"/>
    <w:rsid w:val="00EC7DF7"/>
    <w:rsid w:val="00ED3C94"/>
    <w:rsid w:val="00ED4437"/>
    <w:rsid w:val="00ED65E3"/>
    <w:rsid w:val="00ED7EC2"/>
    <w:rsid w:val="00EE0B95"/>
    <w:rsid w:val="00EE1407"/>
    <w:rsid w:val="00EE1E1F"/>
    <w:rsid w:val="00EE249E"/>
    <w:rsid w:val="00EE26C1"/>
    <w:rsid w:val="00EE3B44"/>
    <w:rsid w:val="00EE5793"/>
    <w:rsid w:val="00EE59B5"/>
    <w:rsid w:val="00EF1BC8"/>
    <w:rsid w:val="00EF2C07"/>
    <w:rsid w:val="00EF62E5"/>
    <w:rsid w:val="00EF73F9"/>
    <w:rsid w:val="00F019CD"/>
    <w:rsid w:val="00F027F3"/>
    <w:rsid w:val="00F02A83"/>
    <w:rsid w:val="00F0348D"/>
    <w:rsid w:val="00F03FEF"/>
    <w:rsid w:val="00F0583E"/>
    <w:rsid w:val="00F06450"/>
    <w:rsid w:val="00F07706"/>
    <w:rsid w:val="00F10147"/>
    <w:rsid w:val="00F1083D"/>
    <w:rsid w:val="00F13950"/>
    <w:rsid w:val="00F13A5A"/>
    <w:rsid w:val="00F13B0F"/>
    <w:rsid w:val="00F1451B"/>
    <w:rsid w:val="00F1621E"/>
    <w:rsid w:val="00F17189"/>
    <w:rsid w:val="00F20305"/>
    <w:rsid w:val="00F2076E"/>
    <w:rsid w:val="00F20F29"/>
    <w:rsid w:val="00F21601"/>
    <w:rsid w:val="00F21F5E"/>
    <w:rsid w:val="00F267EC"/>
    <w:rsid w:val="00F3001C"/>
    <w:rsid w:val="00F302CB"/>
    <w:rsid w:val="00F32071"/>
    <w:rsid w:val="00F32183"/>
    <w:rsid w:val="00F32646"/>
    <w:rsid w:val="00F3272D"/>
    <w:rsid w:val="00F328E3"/>
    <w:rsid w:val="00F3527E"/>
    <w:rsid w:val="00F36C95"/>
    <w:rsid w:val="00F37062"/>
    <w:rsid w:val="00F376C2"/>
    <w:rsid w:val="00F377A9"/>
    <w:rsid w:val="00F40DCB"/>
    <w:rsid w:val="00F40E2E"/>
    <w:rsid w:val="00F43FBD"/>
    <w:rsid w:val="00F45255"/>
    <w:rsid w:val="00F45C09"/>
    <w:rsid w:val="00F45CA8"/>
    <w:rsid w:val="00F47166"/>
    <w:rsid w:val="00F473E6"/>
    <w:rsid w:val="00F513EE"/>
    <w:rsid w:val="00F51760"/>
    <w:rsid w:val="00F52A56"/>
    <w:rsid w:val="00F536E1"/>
    <w:rsid w:val="00F53B61"/>
    <w:rsid w:val="00F54740"/>
    <w:rsid w:val="00F55457"/>
    <w:rsid w:val="00F562E7"/>
    <w:rsid w:val="00F566D5"/>
    <w:rsid w:val="00F56D1E"/>
    <w:rsid w:val="00F57973"/>
    <w:rsid w:val="00F61187"/>
    <w:rsid w:val="00F61A91"/>
    <w:rsid w:val="00F62C12"/>
    <w:rsid w:val="00F6358F"/>
    <w:rsid w:val="00F644C8"/>
    <w:rsid w:val="00F653F3"/>
    <w:rsid w:val="00F6558F"/>
    <w:rsid w:val="00F66ABA"/>
    <w:rsid w:val="00F705AB"/>
    <w:rsid w:val="00F70671"/>
    <w:rsid w:val="00F7094B"/>
    <w:rsid w:val="00F71AC0"/>
    <w:rsid w:val="00F74397"/>
    <w:rsid w:val="00F7528E"/>
    <w:rsid w:val="00F75ACA"/>
    <w:rsid w:val="00F7735E"/>
    <w:rsid w:val="00F775D4"/>
    <w:rsid w:val="00F779B1"/>
    <w:rsid w:val="00F80210"/>
    <w:rsid w:val="00F82221"/>
    <w:rsid w:val="00F84CFE"/>
    <w:rsid w:val="00F860FE"/>
    <w:rsid w:val="00F86829"/>
    <w:rsid w:val="00F86CCB"/>
    <w:rsid w:val="00F8770E"/>
    <w:rsid w:val="00F934E3"/>
    <w:rsid w:val="00F94C8E"/>
    <w:rsid w:val="00F97BBA"/>
    <w:rsid w:val="00FA05D5"/>
    <w:rsid w:val="00FA1CCC"/>
    <w:rsid w:val="00FA269F"/>
    <w:rsid w:val="00FA2B5F"/>
    <w:rsid w:val="00FA40D5"/>
    <w:rsid w:val="00FA4AF5"/>
    <w:rsid w:val="00FA4D2D"/>
    <w:rsid w:val="00FA4E17"/>
    <w:rsid w:val="00FA6374"/>
    <w:rsid w:val="00FA6A99"/>
    <w:rsid w:val="00FA6BF4"/>
    <w:rsid w:val="00FA7069"/>
    <w:rsid w:val="00FA7638"/>
    <w:rsid w:val="00FB0C74"/>
    <w:rsid w:val="00FB12B2"/>
    <w:rsid w:val="00FB1B34"/>
    <w:rsid w:val="00FB6A11"/>
    <w:rsid w:val="00FB7AED"/>
    <w:rsid w:val="00FC0CE3"/>
    <w:rsid w:val="00FC1803"/>
    <w:rsid w:val="00FC2339"/>
    <w:rsid w:val="00FC3481"/>
    <w:rsid w:val="00FC35FB"/>
    <w:rsid w:val="00FC5165"/>
    <w:rsid w:val="00FC6058"/>
    <w:rsid w:val="00FC7561"/>
    <w:rsid w:val="00FC7CA4"/>
    <w:rsid w:val="00FD024D"/>
    <w:rsid w:val="00FD10E5"/>
    <w:rsid w:val="00FD172B"/>
    <w:rsid w:val="00FD34A9"/>
    <w:rsid w:val="00FD4855"/>
    <w:rsid w:val="00FD5D10"/>
    <w:rsid w:val="00FD7019"/>
    <w:rsid w:val="00FD7A6F"/>
    <w:rsid w:val="00FE2E2F"/>
    <w:rsid w:val="00FE3D5B"/>
    <w:rsid w:val="00FE427A"/>
    <w:rsid w:val="00FE43BC"/>
    <w:rsid w:val="00FE4889"/>
    <w:rsid w:val="00FE6BA9"/>
    <w:rsid w:val="00FE7DDF"/>
    <w:rsid w:val="00FF267A"/>
    <w:rsid w:val="00FF38A4"/>
    <w:rsid w:val="00FF4029"/>
    <w:rsid w:val="00FF4679"/>
    <w:rsid w:val="00FF50FE"/>
    <w:rsid w:val="00FF694C"/>
    <w:rsid w:val="00FF7388"/>
    <w:rsid w:val="00FF7D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4261"/>
  <w15:chartTrackingRefBased/>
  <w15:docId w15:val="{E88DA5AB-B220-4F8F-86E6-793DD611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C13"/>
  </w:style>
  <w:style w:type="paragraph" w:styleId="Heading4">
    <w:name w:val="heading 4"/>
    <w:basedOn w:val="Normal"/>
    <w:link w:val="Heading4Char"/>
    <w:uiPriority w:val="9"/>
    <w:qFormat/>
    <w:rsid w:val="003E01B8"/>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128"/>
    <w:rPr>
      <w:color w:val="0000FF"/>
      <w:u w:val="single"/>
    </w:rPr>
  </w:style>
  <w:style w:type="paragraph" w:styleId="ListParagraph">
    <w:name w:val="List Paragraph"/>
    <w:aliases w:val="References,Numbered List Paragraph,Numbered Paragraph,Main numbered paragraph,Normal bullet 2,Outlines a.b.c.,Akapit z listą BS,List_Paragraph,Multilevel para_II,List Paragraph (numbered (a)),Numbered list,List Paragraph 1,List Paragraph2"/>
    <w:basedOn w:val="Normal"/>
    <w:link w:val="ListParagraphChar"/>
    <w:uiPriority w:val="34"/>
    <w:qFormat/>
    <w:rsid w:val="00BA6128"/>
    <w:pPr>
      <w:spacing w:after="200" w:line="276" w:lineRule="auto"/>
      <w:ind w:left="720"/>
      <w:contextualSpacing/>
    </w:pPr>
    <w:rPr>
      <w:lang w:val="en-GB"/>
    </w:rPr>
  </w:style>
  <w:style w:type="paragraph" w:customStyle="1" w:styleId="StyleBodyTextBefore6pt">
    <w:name w:val="Style Body Text + Before:  6 pt"/>
    <w:basedOn w:val="BodyText"/>
    <w:rsid w:val="003618C4"/>
    <w:pPr>
      <w:numPr>
        <w:numId w:val="2"/>
      </w:numPr>
      <w:tabs>
        <w:tab w:val="clear" w:pos="360"/>
      </w:tabs>
      <w:spacing w:before="120" w:after="0" w:line="240" w:lineRule="auto"/>
      <w:ind w:left="720" w:hanging="360"/>
      <w:jc w:val="both"/>
    </w:pPr>
    <w:rPr>
      <w:rFonts w:ascii="Times New Roman" w:eastAsia="Times New Roman" w:hAnsi="Times New Roman" w:cs="Times New Roman"/>
      <w:sz w:val="24"/>
      <w:szCs w:val="20"/>
      <w:lang w:val="en-US"/>
    </w:rPr>
  </w:style>
  <w:style w:type="paragraph" w:styleId="BodyText">
    <w:name w:val="Body Text"/>
    <w:basedOn w:val="Normal"/>
    <w:link w:val="BodyTextChar"/>
    <w:uiPriority w:val="99"/>
    <w:semiHidden/>
    <w:unhideWhenUsed/>
    <w:rsid w:val="003618C4"/>
    <w:pPr>
      <w:spacing w:after="120"/>
    </w:pPr>
  </w:style>
  <w:style w:type="character" w:customStyle="1" w:styleId="BodyTextChar">
    <w:name w:val="Body Text Char"/>
    <w:basedOn w:val="DefaultParagraphFont"/>
    <w:link w:val="BodyText"/>
    <w:uiPriority w:val="99"/>
    <w:semiHidden/>
    <w:rsid w:val="003618C4"/>
  </w:style>
  <w:style w:type="paragraph" w:styleId="BalloonText">
    <w:name w:val="Balloon Text"/>
    <w:basedOn w:val="Normal"/>
    <w:link w:val="BalloonTextChar"/>
    <w:uiPriority w:val="99"/>
    <w:semiHidden/>
    <w:unhideWhenUsed/>
    <w:rsid w:val="00874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494"/>
    <w:rPr>
      <w:rFonts w:ascii="Segoe UI" w:hAnsi="Segoe UI" w:cs="Segoe UI"/>
      <w:sz w:val="18"/>
      <w:szCs w:val="18"/>
    </w:rPr>
  </w:style>
  <w:style w:type="character" w:styleId="CommentReference">
    <w:name w:val="annotation reference"/>
    <w:basedOn w:val="DefaultParagraphFont"/>
    <w:unhideWhenUsed/>
    <w:rsid w:val="00874494"/>
    <w:rPr>
      <w:sz w:val="16"/>
      <w:szCs w:val="16"/>
    </w:rPr>
  </w:style>
  <w:style w:type="paragraph" w:styleId="CommentText">
    <w:name w:val="annotation text"/>
    <w:basedOn w:val="Normal"/>
    <w:link w:val="CommentTextChar"/>
    <w:uiPriority w:val="99"/>
    <w:semiHidden/>
    <w:unhideWhenUsed/>
    <w:rsid w:val="00874494"/>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874494"/>
    <w:rPr>
      <w:sz w:val="20"/>
      <w:szCs w:val="20"/>
      <w:lang w:val="en-GB"/>
    </w:rPr>
  </w:style>
  <w:style w:type="table" w:styleId="PlainTable2">
    <w:name w:val="Plain Table 2"/>
    <w:basedOn w:val="TableNormal"/>
    <w:uiPriority w:val="42"/>
    <w:rsid w:val="00874494"/>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F53B61"/>
    <w:pPr>
      <w:suppressAutoHyphens/>
      <w:autoSpaceDE w:val="0"/>
      <w:autoSpaceDN w:val="0"/>
      <w:spacing w:after="0" w:line="240" w:lineRule="auto"/>
    </w:pPr>
    <w:rPr>
      <w:rFonts w:ascii="EUAlbertina" w:eastAsia="Calibri" w:hAnsi="EUAlbertina" w:cs="EUAlbertina"/>
      <w:color w:val="000000"/>
      <w:sz w:val="24"/>
      <w:szCs w:val="24"/>
      <w:lang w:val="en-US"/>
    </w:rPr>
  </w:style>
  <w:style w:type="paragraph" w:customStyle="1" w:styleId="alp0s1">
    <w:name w:val="a_l p_0 s_1"/>
    <w:basedOn w:val="Normal"/>
    <w:rsid w:val="00F53B61"/>
    <w:pPr>
      <w:suppressAutoHyphens/>
      <w:autoSpaceDN w:val="0"/>
      <w:spacing w:before="100" w:after="100" w:line="240" w:lineRule="auto"/>
    </w:pPr>
    <w:rPr>
      <w:rFonts w:ascii="Calibri" w:eastAsia="Calibri" w:hAnsi="Calibri" w:cs="Calibri"/>
      <w:sz w:val="24"/>
      <w:szCs w:val="24"/>
      <w:lang w:val="en-US"/>
    </w:rPr>
  </w:style>
  <w:style w:type="paragraph" w:styleId="CommentSubject">
    <w:name w:val="annotation subject"/>
    <w:basedOn w:val="CommentText"/>
    <w:next w:val="CommentText"/>
    <w:link w:val="CommentSubjectChar"/>
    <w:uiPriority w:val="99"/>
    <w:semiHidden/>
    <w:unhideWhenUsed/>
    <w:rsid w:val="00371506"/>
    <w:pPr>
      <w:spacing w:after="160"/>
    </w:pPr>
    <w:rPr>
      <w:b/>
      <w:bCs/>
      <w:lang w:val="ro-RO"/>
    </w:rPr>
  </w:style>
  <w:style w:type="character" w:customStyle="1" w:styleId="CommentSubjectChar">
    <w:name w:val="Comment Subject Char"/>
    <w:basedOn w:val="CommentTextChar"/>
    <w:link w:val="CommentSubject"/>
    <w:uiPriority w:val="99"/>
    <w:semiHidden/>
    <w:rsid w:val="00371506"/>
    <w:rPr>
      <w:b/>
      <w:bCs/>
      <w:sz w:val="20"/>
      <w:szCs w:val="20"/>
      <w:lang w:val="en-GB"/>
    </w:rPr>
  </w:style>
  <w:style w:type="character" w:customStyle="1" w:styleId="salnbdy">
    <w:name w:val="s_aln_bdy"/>
    <w:basedOn w:val="DefaultParagraphFont"/>
    <w:rsid w:val="00994F21"/>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725891"/>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725891"/>
    <w:rPr>
      <w:rFonts w:ascii="Verdana" w:hAnsi="Verdana" w:hint="default"/>
      <w:b w:val="0"/>
      <w:bCs w:val="0"/>
      <w:color w:val="000000"/>
      <w:sz w:val="20"/>
      <w:szCs w:val="20"/>
      <w:shd w:val="clear" w:color="auto" w:fill="FFFFFF"/>
    </w:rPr>
  </w:style>
  <w:style w:type="table" w:styleId="TableGrid">
    <w:name w:val="Table Grid"/>
    <w:basedOn w:val="TableNormal"/>
    <w:uiPriority w:val="39"/>
    <w:rsid w:val="00A33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
    <w:name w:val="s_par"/>
    <w:basedOn w:val="Normal"/>
    <w:rsid w:val="00FD024D"/>
    <w:pPr>
      <w:shd w:val="clear" w:color="auto" w:fill="FFFFFF"/>
      <w:spacing w:after="0" w:line="240" w:lineRule="auto"/>
      <w:ind w:left="225"/>
      <w:jc w:val="both"/>
    </w:pPr>
    <w:rPr>
      <w:rFonts w:ascii="Verdana" w:eastAsia="Times New Roman" w:hAnsi="Verdana" w:cs="Times New Roman"/>
      <w:color w:val="000000"/>
      <w:sz w:val="20"/>
      <w:szCs w:val="20"/>
      <w:lang w:val="en-US"/>
    </w:rPr>
  </w:style>
  <w:style w:type="paragraph" w:styleId="Revision">
    <w:name w:val="Revision"/>
    <w:hidden/>
    <w:uiPriority w:val="99"/>
    <w:semiHidden/>
    <w:rsid w:val="00A63F70"/>
    <w:pPr>
      <w:spacing w:after="0" w:line="240" w:lineRule="auto"/>
    </w:pPr>
  </w:style>
  <w:style w:type="paragraph" w:styleId="NormalWeb">
    <w:name w:val="Normal (Web)"/>
    <w:basedOn w:val="Normal"/>
    <w:uiPriority w:val="99"/>
    <w:unhideWhenUsed/>
    <w:rsid w:val="000752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248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486E"/>
  </w:style>
  <w:style w:type="paragraph" w:styleId="Footer">
    <w:name w:val="footer"/>
    <w:basedOn w:val="Normal"/>
    <w:link w:val="FooterChar"/>
    <w:uiPriority w:val="99"/>
    <w:unhideWhenUsed/>
    <w:rsid w:val="00E248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486E"/>
  </w:style>
  <w:style w:type="paragraph" w:customStyle="1" w:styleId="CM1">
    <w:name w:val="CM1"/>
    <w:basedOn w:val="Default"/>
    <w:next w:val="Default"/>
    <w:uiPriority w:val="99"/>
    <w:rsid w:val="002071D6"/>
    <w:pPr>
      <w:suppressAutoHyphens w:val="0"/>
      <w:adjustRightInd w:val="0"/>
    </w:pPr>
    <w:rPr>
      <w:rFonts w:eastAsiaTheme="minorHAnsi" w:cstheme="minorBidi"/>
      <w:color w:val="auto"/>
    </w:rPr>
  </w:style>
  <w:style w:type="paragraph" w:customStyle="1" w:styleId="CM3">
    <w:name w:val="CM3"/>
    <w:basedOn w:val="Default"/>
    <w:next w:val="Default"/>
    <w:uiPriority w:val="99"/>
    <w:rsid w:val="002071D6"/>
    <w:pPr>
      <w:suppressAutoHyphens w:val="0"/>
      <w:adjustRightInd w:val="0"/>
    </w:pPr>
    <w:rPr>
      <w:rFonts w:eastAsiaTheme="minorHAnsi" w:cstheme="minorBidi"/>
      <w:color w:val="auto"/>
    </w:rPr>
  </w:style>
  <w:style w:type="paragraph" w:customStyle="1" w:styleId="CM4">
    <w:name w:val="CM4"/>
    <w:basedOn w:val="Default"/>
    <w:next w:val="Default"/>
    <w:uiPriority w:val="99"/>
    <w:rsid w:val="00AD4B18"/>
    <w:pPr>
      <w:suppressAutoHyphens w:val="0"/>
      <w:adjustRightInd w:val="0"/>
    </w:pPr>
    <w:rPr>
      <w:rFonts w:eastAsiaTheme="minorHAnsi" w:cstheme="minorBidi"/>
      <w:color w:val="auto"/>
    </w:rPr>
  </w:style>
  <w:style w:type="character" w:customStyle="1" w:styleId="Heading4Char">
    <w:name w:val="Heading 4 Char"/>
    <w:basedOn w:val="DefaultParagraphFont"/>
    <w:link w:val="Heading4"/>
    <w:uiPriority w:val="9"/>
    <w:rsid w:val="003E01B8"/>
    <w:rPr>
      <w:rFonts w:ascii="Times New Roman" w:eastAsia="Times New Roman" w:hAnsi="Times New Roman" w:cs="Times New Roman"/>
      <w:b/>
      <w:bCs/>
      <w:sz w:val="24"/>
      <w:szCs w:val="24"/>
      <w:lang w:val="en-US"/>
    </w:rPr>
  </w:style>
  <w:style w:type="character" w:customStyle="1" w:styleId="l5def24">
    <w:name w:val="l5def24"/>
    <w:rsid w:val="00162EED"/>
    <w:rPr>
      <w:rFonts w:ascii="Arial" w:hAnsi="Arial" w:cs="Arial" w:hint="default"/>
      <w:color w:val="000000"/>
      <w:sz w:val="26"/>
      <w:szCs w:val="26"/>
    </w:rPr>
  </w:style>
  <w:style w:type="character" w:customStyle="1" w:styleId="l5def25">
    <w:name w:val="l5def25"/>
    <w:rsid w:val="00162EED"/>
    <w:rPr>
      <w:rFonts w:ascii="Arial" w:hAnsi="Arial" w:cs="Arial" w:hint="default"/>
      <w:color w:val="000000"/>
      <w:sz w:val="26"/>
      <w:szCs w:val="26"/>
    </w:rPr>
  </w:style>
  <w:style w:type="character" w:customStyle="1" w:styleId="l5def26">
    <w:name w:val="l5def26"/>
    <w:rsid w:val="00162EED"/>
    <w:rPr>
      <w:rFonts w:ascii="Arial" w:hAnsi="Arial" w:cs="Arial" w:hint="default"/>
      <w:color w:val="000000"/>
      <w:sz w:val="26"/>
      <w:szCs w:val="26"/>
    </w:rPr>
  </w:style>
  <w:style w:type="character" w:customStyle="1" w:styleId="l5def27">
    <w:name w:val="l5def27"/>
    <w:rsid w:val="00162EED"/>
    <w:rPr>
      <w:rFonts w:ascii="Arial" w:hAnsi="Arial" w:cs="Arial" w:hint="default"/>
      <w:color w:val="000000"/>
      <w:sz w:val="26"/>
      <w:szCs w:val="26"/>
    </w:rPr>
  </w:style>
  <w:style w:type="character" w:customStyle="1" w:styleId="l5def28">
    <w:name w:val="l5def28"/>
    <w:rsid w:val="00162EED"/>
    <w:rPr>
      <w:rFonts w:ascii="Arial" w:hAnsi="Arial" w:cs="Arial" w:hint="default"/>
      <w:color w:val="000000"/>
      <w:sz w:val="26"/>
      <w:szCs w:val="26"/>
    </w:rPr>
  </w:style>
  <w:style w:type="character" w:customStyle="1" w:styleId="l5def29">
    <w:name w:val="l5def29"/>
    <w:rsid w:val="00162EED"/>
    <w:rPr>
      <w:rFonts w:ascii="Arial" w:hAnsi="Arial" w:cs="Arial" w:hint="default"/>
      <w:color w:val="000000"/>
      <w:sz w:val="26"/>
      <w:szCs w:val="26"/>
    </w:rPr>
  </w:style>
  <w:style w:type="character" w:customStyle="1" w:styleId="l5def30">
    <w:name w:val="l5def30"/>
    <w:rsid w:val="00162EED"/>
    <w:rPr>
      <w:rFonts w:ascii="Arial" w:hAnsi="Arial" w:cs="Arial" w:hint="default"/>
      <w:color w:val="000000"/>
      <w:sz w:val="26"/>
      <w:szCs w:val="26"/>
    </w:rPr>
  </w:style>
  <w:style w:type="character" w:customStyle="1" w:styleId="l5def34">
    <w:name w:val="l5def34"/>
    <w:rsid w:val="00162EED"/>
    <w:rPr>
      <w:rFonts w:ascii="Arial" w:hAnsi="Arial" w:cs="Arial" w:hint="default"/>
      <w:color w:val="000000"/>
      <w:sz w:val="26"/>
      <w:szCs w:val="26"/>
    </w:rPr>
  </w:style>
  <w:style w:type="character" w:customStyle="1" w:styleId="l5def35">
    <w:name w:val="l5def35"/>
    <w:rsid w:val="00162EED"/>
    <w:rPr>
      <w:rFonts w:ascii="Arial" w:hAnsi="Arial" w:cs="Arial" w:hint="default"/>
      <w:color w:val="000000"/>
      <w:sz w:val="26"/>
      <w:szCs w:val="26"/>
    </w:rPr>
  </w:style>
  <w:style w:type="character" w:customStyle="1" w:styleId="l5def36">
    <w:name w:val="l5def36"/>
    <w:rsid w:val="00162EED"/>
    <w:rPr>
      <w:rFonts w:ascii="Arial" w:hAnsi="Arial" w:cs="Arial" w:hint="default"/>
      <w:color w:val="000000"/>
      <w:sz w:val="26"/>
      <w:szCs w:val="26"/>
    </w:rPr>
  </w:style>
  <w:style w:type="character" w:customStyle="1" w:styleId="l5def37">
    <w:name w:val="l5def37"/>
    <w:rsid w:val="00162EED"/>
    <w:rPr>
      <w:rFonts w:ascii="Arial" w:hAnsi="Arial" w:cs="Arial" w:hint="default"/>
      <w:color w:val="000000"/>
      <w:sz w:val="26"/>
      <w:szCs w:val="26"/>
    </w:rPr>
  </w:style>
  <w:style w:type="character" w:customStyle="1" w:styleId="l5def38">
    <w:name w:val="l5def38"/>
    <w:rsid w:val="00162EED"/>
    <w:rPr>
      <w:rFonts w:ascii="Arial" w:hAnsi="Arial" w:cs="Arial" w:hint="default"/>
      <w:color w:val="000000"/>
      <w:sz w:val="26"/>
      <w:szCs w:val="26"/>
    </w:rPr>
  </w:style>
  <w:style w:type="character" w:customStyle="1" w:styleId="l5def39">
    <w:name w:val="l5def39"/>
    <w:rsid w:val="00162EED"/>
    <w:rPr>
      <w:rFonts w:ascii="Arial" w:hAnsi="Arial" w:cs="Arial" w:hint="default"/>
      <w:color w:val="000000"/>
      <w:sz w:val="26"/>
      <w:szCs w:val="26"/>
    </w:rPr>
  </w:style>
  <w:style w:type="character" w:customStyle="1" w:styleId="sden1">
    <w:name w:val="s_den1"/>
    <w:basedOn w:val="DefaultParagraphFont"/>
    <w:rsid w:val="009F6A72"/>
    <w:rPr>
      <w:rFonts w:ascii="Verdana" w:hAnsi="Verdana" w:hint="default"/>
      <w:b/>
      <w:bCs/>
      <w:vanish w:val="0"/>
      <w:webHidden w:val="0"/>
      <w:color w:val="8B0000"/>
      <w:sz w:val="30"/>
      <w:szCs w:val="30"/>
      <w:shd w:val="clear" w:color="auto" w:fill="FFFFFF"/>
      <w:specVanish w:val="0"/>
    </w:rPr>
  </w:style>
  <w:style w:type="character" w:customStyle="1" w:styleId="spctbdy">
    <w:name w:val="s_pct_bdy"/>
    <w:basedOn w:val="DefaultParagraphFont"/>
    <w:rsid w:val="00215A90"/>
    <w:rPr>
      <w:rFonts w:ascii="Verdana" w:hAnsi="Verdana" w:hint="default"/>
      <w:b w:val="0"/>
      <w:bCs w:val="0"/>
      <w:color w:val="000000"/>
      <w:sz w:val="20"/>
      <w:szCs w:val="20"/>
      <w:shd w:val="clear" w:color="auto" w:fill="FFFFFF"/>
    </w:rPr>
  </w:style>
  <w:style w:type="paragraph" w:customStyle="1" w:styleId="CharCharChar">
    <w:name w:val="Char Char Char"/>
    <w:basedOn w:val="Normal"/>
    <w:rsid w:val="009D4E8D"/>
    <w:pPr>
      <w:spacing w:after="0" w:line="240" w:lineRule="auto"/>
    </w:pPr>
    <w:rPr>
      <w:rFonts w:ascii="Times New Roman" w:eastAsia="Times New Roman" w:hAnsi="Times New Roman" w:cs="Times New Roman"/>
      <w:sz w:val="24"/>
      <w:szCs w:val="24"/>
      <w:lang w:val="pl-PL" w:eastAsia="pl-PL"/>
    </w:rPr>
  </w:style>
  <w:style w:type="character" w:customStyle="1" w:styleId="spctttl1">
    <w:name w:val="s_pct_ttl1"/>
    <w:basedOn w:val="DefaultParagraphFont"/>
    <w:rsid w:val="000900F5"/>
    <w:rPr>
      <w:rFonts w:ascii="Verdana" w:hAnsi="Verdana" w:hint="default"/>
      <w:b/>
      <w:bCs/>
      <w:color w:val="8B0000"/>
      <w:sz w:val="20"/>
      <w:szCs w:val="20"/>
      <w:shd w:val="clear" w:color="auto" w:fill="FFFFFF"/>
    </w:rPr>
  </w:style>
  <w:style w:type="character" w:customStyle="1" w:styleId="ListParagraphChar">
    <w:name w:val="List Paragraph Char"/>
    <w:aliases w:val="References Char,Numbered List Paragraph Char,Numbered Paragraph Char,Main numbered paragraph Char,Normal bullet 2 Char,Outlines a.b.c. Char,Akapit z listą BS Char,List_Paragraph Char,Multilevel para_II Char,Numbered list Char"/>
    <w:link w:val="ListParagraph"/>
    <w:uiPriority w:val="34"/>
    <w:locked/>
    <w:rsid w:val="007F6F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989">
      <w:bodyDiv w:val="1"/>
      <w:marLeft w:val="0"/>
      <w:marRight w:val="0"/>
      <w:marTop w:val="0"/>
      <w:marBottom w:val="0"/>
      <w:divBdr>
        <w:top w:val="none" w:sz="0" w:space="0" w:color="auto"/>
        <w:left w:val="none" w:sz="0" w:space="0" w:color="auto"/>
        <w:bottom w:val="none" w:sz="0" w:space="0" w:color="auto"/>
        <w:right w:val="none" w:sz="0" w:space="0" w:color="auto"/>
      </w:divBdr>
    </w:div>
    <w:div w:id="71006725">
      <w:bodyDiv w:val="1"/>
      <w:marLeft w:val="0"/>
      <w:marRight w:val="0"/>
      <w:marTop w:val="0"/>
      <w:marBottom w:val="0"/>
      <w:divBdr>
        <w:top w:val="none" w:sz="0" w:space="0" w:color="auto"/>
        <w:left w:val="none" w:sz="0" w:space="0" w:color="auto"/>
        <w:bottom w:val="none" w:sz="0" w:space="0" w:color="auto"/>
        <w:right w:val="none" w:sz="0" w:space="0" w:color="auto"/>
      </w:divBdr>
    </w:div>
    <w:div w:id="80027821">
      <w:bodyDiv w:val="1"/>
      <w:marLeft w:val="0"/>
      <w:marRight w:val="0"/>
      <w:marTop w:val="0"/>
      <w:marBottom w:val="0"/>
      <w:divBdr>
        <w:top w:val="none" w:sz="0" w:space="0" w:color="auto"/>
        <w:left w:val="none" w:sz="0" w:space="0" w:color="auto"/>
        <w:bottom w:val="none" w:sz="0" w:space="0" w:color="auto"/>
        <w:right w:val="none" w:sz="0" w:space="0" w:color="auto"/>
      </w:divBdr>
    </w:div>
    <w:div w:id="341666790">
      <w:bodyDiv w:val="1"/>
      <w:marLeft w:val="0"/>
      <w:marRight w:val="0"/>
      <w:marTop w:val="0"/>
      <w:marBottom w:val="0"/>
      <w:divBdr>
        <w:top w:val="none" w:sz="0" w:space="0" w:color="auto"/>
        <w:left w:val="none" w:sz="0" w:space="0" w:color="auto"/>
        <w:bottom w:val="none" w:sz="0" w:space="0" w:color="auto"/>
        <w:right w:val="none" w:sz="0" w:space="0" w:color="auto"/>
      </w:divBdr>
    </w:div>
    <w:div w:id="364214430">
      <w:bodyDiv w:val="1"/>
      <w:marLeft w:val="0"/>
      <w:marRight w:val="0"/>
      <w:marTop w:val="0"/>
      <w:marBottom w:val="0"/>
      <w:divBdr>
        <w:top w:val="none" w:sz="0" w:space="0" w:color="auto"/>
        <w:left w:val="none" w:sz="0" w:space="0" w:color="auto"/>
        <w:bottom w:val="none" w:sz="0" w:space="0" w:color="auto"/>
        <w:right w:val="none" w:sz="0" w:space="0" w:color="auto"/>
      </w:divBdr>
    </w:div>
    <w:div w:id="596640660">
      <w:bodyDiv w:val="1"/>
      <w:marLeft w:val="0"/>
      <w:marRight w:val="0"/>
      <w:marTop w:val="0"/>
      <w:marBottom w:val="0"/>
      <w:divBdr>
        <w:top w:val="none" w:sz="0" w:space="0" w:color="auto"/>
        <w:left w:val="none" w:sz="0" w:space="0" w:color="auto"/>
        <w:bottom w:val="none" w:sz="0" w:space="0" w:color="auto"/>
        <w:right w:val="none" w:sz="0" w:space="0" w:color="auto"/>
      </w:divBdr>
    </w:div>
    <w:div w:id="641622840">
      <w:bodyDiv w:val="1"/>
      <w:marLeft w:val="0"/>
      <w:marRight w:val="0"/>
      <w:marTop w:val="0"/>
      <w:marBottom w:val="0"/>
      <w:divBdr>
        <w:top w:val="none" w:sz="0" w:space="0" w:color="auto"/>
        <w:left w:val="none" w:sz="0" w:space="0" w:color="auto"/>
        <w:bottom w:val="none" w:sz="0" w:space="0" w:color="auto"/>
        <w:right w:val="none" w:sz="0" w:space="0" w:color="auto"/>
      </w:divBdr>
    </w:div>
    <w:div w:id="808012050">
      <w:bodyDiv w:val="1"/>
      <w:marLeft w:val="0"/>
      <w:marRight w:val="0"/>
      <w:marTop w:val="0"/>
      <w:marBottom w:val="0"/>
      <w:divBdr>
        <w:top w:val="none" w:sz="0" w:space="0" w:color="auto"/>
        <w:left w:val="none" w:sz="0" w:space="0" w:color="auto"/>
        <w:bottom w:val="none" w:sz="0" w:space="0" w:color="auto"/>
        <w:right w:val="none" w:sz="0" w:space="0" w:color="auto"/>
      </w:divBdr>
    </w:div>
    <w:div w:id="856190183">
      <w:bodyDiv w:val="1"/>
      <w:marLeft w:val="0"/>
      <w:marRight w:val="0"/>
      <w:marTop w:val="0"/>
      <w:marBottom w:val="0"/>
      <w:divBdr>
        <w:top w:val="none" w:sz="0" w:space="0" w:color="auto"/>
        <w:left w:val="none" w:sz="0" w:space="0" w:color="auto"/>
        <w:bottom w:val="none" w:sz="0" w:space="0" w:color="auto"/>
        <w:right w:val="none" w:sz="0" w:space="0" w:color="auto"/>
      </w:divBdr>
    </w:div>
    <w:div w:id="934902798">
      <w:bodyDiv w:val="1"/>
      <w:marLeft w:val="0"/>
      <w:marRight w:val="0"/>
      <w:marTop w:val="0"/>
      <w:marBottom w:val="0"/>
      <w:divBdr>
        <w:top w:val="none" w:sz="0" w:space="0" w:color="auto"/>
        <w:left w:val="none" w:sz="0" w:space="0" w:color="auto"/>
        <w:bottom w:val="none" w:sz="0" w:space="0" w:color="auto"/>
        <w:right w:val="none" w:sz="0" w:space="0" w:color="auto"/>
      </w:divBdr>
    </w:div>
    <w:div w:id="1004363423">
      <w:bodyDiv w:val="1"/>
      <w:marLeft w:val="0"/>
      <w:marRight w:val="0"/>
      <w:marTop w:val="0"/>
      <w:marBottom w:val="0"/>
      <w:divBdr>
        <w:top w:val="none" w:sz="0" w:space="0" w:color="auto"/>
        <w:left w:val="none" w:sz="0" w:space="0" w:color="auto"/>
        <w:bottom w:val="none" w:sz="0" w:space="0" w:color="auto"/>
        <w:right w:val="none" w:sz="0" w:space="0" w:color="auto"/>
      </w:divBdr>
    </w:div>
    <w:div w:id="1038049850">
      <w:bodyDiv w:val="1"/>
      <w:marLeft w:val="0"/>
      <w:marRight w:val="0"/>
      <w:marTop w:val="0"/>
      <w:marBottom w:val="0"/>
      <w:divBdr>
        <w:top w:val="none" w:sz="0" w:space="0" w:color="auto"/>
        <w:left w:val="none" w:sz="0" w:space="0" w:color="auto"/>
        <w:bottom w:val="none" w:sz="0" w:space="0" w:color="auto"/>
        <w:right w:val="none" w:sz="0" w:space="0" w:color="auto"/>
      </w:divBdr>
    </w:div>
    <w:div w:id="1060833502">
      <w:bodyDiv w:val="1"/>
      <w:marLeft w:val="0"/>
      <w:marRight w:val="0"/>
      <w:marTop w:val="0"/>
      <w:marBottom w:val="0"/>
      <w:divBdr>
        <w:top w:val="none" w:sz="0" w:space="0" w:color="auto"/>
        <w:left w:val="none" w:sz="0" w:space="0" w:color="auto"/>
        <w:bottom w:val="none" w:sz="0" w:space="0" w:color="auto"/>
        <w:right w:val="none" w:sz="0" w:space="0" w:color="auto"/>
      </w:divBdr>
    </w:div>
    <w:div w:id="1127360342">
      <w:bodyDiv w:val="1"/>
      <w:marLeft w:val="0"/>
      <w:marRight w:val="0"/>
      <w:marTop w:val="0"/>
      <w:marBottom w:val="0"/>
      <w:divBdr>
        <w:top w:val="none" w:sz="0" w:space="0" w:color="auto"/>
        <w:left w:val="none" w:sz="0" w:space="0" w:color="auto"/>
        <w:bottom w:val="none" w:sz="0" w:space="0" w:color="auto"/>
        <w:right w:val="none" w:sz="0" w:space="0" w:color="auto"/>
      </w:divBdr>
    </w:div>
    <w:div w:id="1145313820">
      <w:bodyDiv w:val="1"/>
      <w:marLeft w:val="0"/>
      <w:marRight w:val="0"/>
      <w:marTop w:val="0"/>
      <w:marBottom w:val="0"/>
      <w:divBdr>
        <w:top w:val="none" w:sz="0" w:space="0" w:color="auto"/>
        <w:left w:val="none" w:sz="0" w:space="0" w:color="auto"/>
        <w:bottom w:val="none" w:sz="0" w:space="0" w:color="auto"/>
        <w:right w:val="none" w:sz="0" w:space="0" w:color="auto"/>
      </w:divBdr>
    </w:div>
    <w:div w:id="1191604700">
      <w:bodyDiv w:val="1"/>
      <w:marLeft w:val="0"/>
      <w:marRight w:val="0"/>
      <w:marTop w:val="0"/>
      <w:marBottom w:val="0"/>
      <w:divBdr>
        <w:top w:val="none" w:sz="0" w:space="0" w:color="auto"/>
        <w:left w:val="none" w:sz="0" w:space="0" w:color="auto"/>
        <w:bottom w:val="none" w:sz="0" w:space="0" w:color="auto"/>
        <w:right w:val="none" w:sz="0" w:space="0" w:color="auto"/>
      </w:divBdr>
    </w:div>
    <w:div w:id="1266814134">
      <w:bodyDiv w:val="1"/>
      <w:marLeft w:val="0"/>
      <w:marRight w:val="0"/>
      <w:marTop w:val="0"/>
      <w:marBottom w:val="0"/>
      <w:divBdr>
        <w:top w:val="none" w:sz="0" w:space="0" w:color="auto"/>
        <w:left w:val="none" w:sz="0" w:space="0" w:color="auto"/>
        <w:bottom w:val="none" w:sz="0" w:space="0" w:color="auto"/>
        <w:right w:val="none" w:sz="0" w:space="0" w:color="auto"/>
      </w:divBdr>
    </w:div>
    <w:div w:id="1399355206">
      <w:bodyDiv w:val="1"/>
      <w:marLeft w:val="0"/>
      <w:marRight w:val="0"/>
      <w:marTop w:val="0"/>
      <w:marBottom w:val="0"/>
      <w:divBdr>
        <w:top w:val="none" w:sz="0" w:space="0" w:color="auto"/>
        <w:left w:val="none" w:sz="0" w:space="0" w:color="auto"/>
        <w:bottom w:val="none" w:sz="0" w:space="0" w:color="auto"/>
        <w:right w:val="none" w:sz="0" w:space="0" w:color="auto"/>
      </w:divBdr>
    </w:div>
    <w:div w:id="1436710333">
      <w:bodyDiv w:val="1"/>
      <w:marLeft w:val="0"/>
      <w:marRight w:val="0"/>
      <w:marTop w:val="0"/>
      <w:marBottom w:val="0"/>
      <w:divBdr>
        <w:top w:val="none" w:sz="0" w:space="0" w:color="auto"/>
        <w:left w:val="none" w:sz="0" w:space="0" w:color="auto"/>
        <w:bottom w:val="none" w:sz="0" w:space="0" w:color="auto"/>
        <w:right w:val="none" w:sz="0" w:space="0" w:color="auto"/>
      </w:divBdr>
    </w:div>
    <w:div w:id="1504396464">
      <w:bodyDiv w:val="1"/>
      <w:marLeft w:val="0"/>
      <w:marRight w:val="0"/>
      <w:marTop w:val="0"/>
      <w:marBottom w:val="0"/>
      <w:divBdr>
        <w:top w:val="none" w:sz="0" w:space="0" w:color="auto"/>
        <w:left w:val="none" w:sz="0" w:space="0" w:color="auto"/>
        <w:bottom w:val="none" w:sz="0" w:space="0" w:color="auto"/>
        <w:right w:val="none" w:sz="0" w:space="0" w:color="auto"/>
      </w:divBdr>
    </w:div>
    <w:div w:id="1514030293">
      <w:bodyDiv w:val="1"/>
      <w:marLeft w:val="0"/>
      <w:marRight w:val="0"/>
      <w:marTop w:val="0"/>
      <w:marBottom w:val="0"/>
      <w:divBdr>
        <w:top w:val="none" w:sz="0" w:space="0" w:color="auto"/>
        <w:left w:val="none" w:sz="0" w:space="0" w:color="auto"/>
        <w:bottom w:val="none" w:sz="0" w:space="0" w:color="auto"/>
        <w:right w:val="none" w:sz="0" w:space="0" w:color="auto"/>
      </w:divBdr>
    </w:div>
    <w:div w:id="1532374576">
      <w:bodyDiv w:val="1"/>
      <w:marLeft w:val="0"/>
      <w:marRight w:val="0"/>
      <w:marTop w:val="0"/>
      <w:marBottom w:val="0"/>
      <w:divBdr>
        <w:top w:val="none" w:sz="0" w:space="0" w:color="auto"/>
        <w:left w:val="none" w:sz="0" w:space="0" w:color="auto"/>
        <w:bottom w:val="none" w:sz="0" w:space="0" w:color="auto"/>
        <w:right w:val="none" w:sz="0" w:space="0" w:color="auto"/>
      </w:divBdr>
      <w:divsChild>
        <w:div w:id="1609390538">
          <w:marLeft w:val="0"/>
          <w:marRight w:val="0"/>
          <w:marTop w:val="0"/>
          <w:marBottom w:val="0"/>
          <w:divBdr>
            <w:top w:val="none" w:sz="0" w:space="0" w:color="auto"/>
            <w:left w:val="none" w:sz="0" w:space="0" w:color="auto"/>
            <w:bottom w:val="none" w:sz="0" w:space="0" w:color="auto"/>
            <w:right w:val="none" w:sz="0" w:space="0" w:color="auto"/>
          </w:divBdr>
        </w:div>
        <w:div w:id="837312239">
          <w:marLeft w:val="0"/>
          <w:marRight w:val="0"/>
          <w:marTop w:val="0"/>
          <w:marBottom w:val="0"/>
          <w:divBdr>
            <w:top w:val="none" w:sz="0" w:space="0" w:color="auto"/>
            <w:left w:val="none" w:sz="0" w:space="0" w:color="auto"/>
            <w:bottom w:val="none" w:sz="0" w:space="0" w:color="auto"/>
            <w:right w:val="none" w:sz="0" w:space="0" w:color="auto"/>
          </w:divBdr>
        </w:div>
        <w:div w:id="724573587">
          <w:marLeft w:val="0"/>
          <w:marRight w:val="0"/>
          <w:marTop w:val="0"/>
          <w:marBottom w:val="0"/>
          <w:divBdr>
            <w:top w:val="none" w:sz="0" w:space="0" w:color="auto"/>
            <w:left w:val="none" w:sz="0" w:space="0" w:color="auto"/>
            <w:bottom w:val="none" w:sz="0" w:space="0" w:color="auto"/>
            <w:right w:val="none" w:sz="0" w:space="0" w:color="auto"/>
          </w:divBdr>
        </w:div>
        <w:div w:id="349188782">
          <w:marLeft w:val="0"/>
          <w:marRight w:val="0"/>
          <w:marTop w:val="0"/>
          <w:marBottom w:val="0"/>
          <w:divBdr>
            <w:top w:val="none" w:sz="0" w:space="0" w:color="auto"/>
            <w:left w:val="none" w:sz="0" w:space="0" w:color="auto"/>
            <w:bottom w:val="none" w:sz="0" w:space="0" w:color="auto"/>
            <w:right w:val="none" w:sz="0" w:space="0" w:color="auto"/>
          </w:divBdr>
        </w:div>
        <w:div w:id="1435128697">
          <w:marLeft w:val="0"/>
          <w:marRight w:val="0"/>
          <w:marTop w:val="0"/>
          <w:marBottom w:val="0"/>
          <w:divBdr>
            <w:top w:val="none" w:sz="0" w:space="0" w:color="auto"/>
            <w:left w:val="none" w:sz="0" w:space="0" w:color="auto"/>
            <w:bottom w:val="none" w:sz="0" w:space="0" w:color="auto"/>
            <w:right w:val="none" w:sz="0" w:space="0" w:color="auto"/>
          </w:divBdr>
        </w:div>
      </w:divsChild>
    </w:div>
    <w:div w:id="1550651123">
      <w:bodyDiv w:val="1"/>
      <w:marLeft w:val="0"/>
      <w:marRight w:val="0"/>
      <w:marTop w:val="0"/>
      <w:marBottom w:val="0"/>
      <w:divBdr>
        <w:top w:val="none" w:sz="0" w:space="0" w:color="auto"/>
        <w:left w:val="none" w:sz="0" w:space="0" w:color="auto"/>
        <w:bottom w:val="none" w:sz="0" w:space="0" w:color="auto"/>
        <w:right w:val="none" w:sz="0" w:space="0" w:color="auto"/>
      </w:divBdr>
    </w:div>
    <w:div w:id="1894609909">
      <w:bodyDiv w:val="1"/>
      <w:marLeft w:val="0"/>
      <w:marRight w:val="0"/>
      <w:marTop w:val="0"/>
      <w:marBottom w:val="0"/>
      <w:divBdr>
        <w:top w:val="none" w:sz="0" w:space="0" w:color="auto"/>
        <w:left w:val="none" w:sz="0" w:space="0" w:color="auto"/>
        <w:bottom w:val="none" w:sz="0" w:space="0" w:color="auto"/>
        <w:right w:val="none" w:sz="0" w:space="0" w:color="auto"/>
      </w:divBdr>
    </w:div>
    <w:div w:id="2115975391">
      <w:bodyDiv w:val="1"/>
      <w:marLeft w:val="0"/>
      <w:marRight w:val="0"/>
      <w:marTop w:val="0"/>
      <w:marBottom w:val="0"/>
      <w:divBdr>
        <w:top w:val="none" w:sz="0" w:space="0" w:color="auto"/>
        <w:left w:val="none" w:sz="0" w:space="0" w:color="auto"/>
        <w:bottom w:val="none" w:sz="0" w:space="0" w:color="auto"/>
        <w:right w:val="none" w:sz="0" w:space="0" w:color="auto"/>
      </w:divBdr>
    </w:div>
    <w:div w:id="213447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81659-8B68-48BD-850B-DDD0B4A7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3346</Words>
  <Characters>19074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ANRE</Company>
  <LinksUpToDate>false</LinksUpToDate>
  <CharactersWithSpaces>22376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2021-09-21T09:52:00Z</cp:lastPrinted>
  <dcterms:created xsi:type="dcterms:W3CDTF">2021-11-02T14:19:00Z</dcterms:created>
  <dcterms:modified xsi:type="dcterms:W3CDTF">2021-11-02T14:19:00Z</dcterms:modified>
</cp:coreProperties>
</file>